
<file path=[Content_Types].xml><?xml version="1.0" encoding="utf-8"?>
<Types xmlns="http://schemas.openxmlformats.org/package/2006/content-types">
  <Default Extension="bin" ContentType="application/vnd.openxmlformats-officedocument.oleObject"/>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F7EBA" w14:textId="77777777" w:rsidR="00363438" w:rsidRDefault="00363438">
      <w:pPr>
        <w:widowControl w:val="0"/>
        <w:pBdr>
          <w:top w:val="nil"/>
          <w:left w:val="nil"/>
          <w:bottom w:val="nil"/>
          <w:right w:val="nil"/>
          <w:between w:val="nil"/>
        </w:pBdr>
        <w:spacing w:after="0"/>
      </w:pPr>
    </w:p>
    <w:p w14:paraId="6BED68A1" w14:textId="77777777" w:rsidR="00363438" w:rsidRDefault="00363438">
      <w:pPr>
        <w:jc w:val="center"/>
        <w:rPr>
          <w:b/>
        </w:rPr>
      </w:pPr>
    </w:p>
    <w:p w14:paraId="0DD3D823" w14:textId="77777777" w:rsidR="00363438" w:rsidRDefault="00000000">
      <w:pPr>
        <w:jc w:val="center"/>
        <w:rPr>
          <w:b/>
        </w:rPr>
      </w:pPr>
      <w:r>
        <w:rPr>
          <w:b/>
        </w:rPr>
        <w:t xml:space="preserve">REPORTE DE INDICADORES ICAU (ÍNDICE DE CALIDAD AMBIENTAL URBANA) </w:t>
      </w:r>
    </w:p>
    <w:p w14:paraId="13175CB5" w14:textId="77777777" w:rsidR="00363438" w:rsidRDefault="00363438">
      <w:pPr>
        <w:rPr>
          <w:b/>
        </w:rPr>
      </w:pPr>
    </w:p>
    <w:p w14:paraId="5AA0531E" w14:textId="77777777" w:rsidR="00063988" w:rsidRDefault="00063988">
      <w:pPr>
        <w:rPr>
          <w:b/>
        </w:rPr>
      </w:pPr>
    </w:p>
    <w:p w14:paraId="42A9A607" w14:textId="128614A0" w:rsidR="00363438" w:rsidRDefault="00063988" w:rsidP="00063988">
      <w:pPr>
        <w:jc w:val="center"/>
        <w:rPr>
          <w:b/>
        </w:rPr>
      </w:pPr>
      <w:r w:rsidRPr="00063988">
        <w:rPr>
          <w:b/>
        </w:rPr>
        <w:t>POBLACIÓN URBANA EXPUESTA A RUIDO POR ENCIMA DEL NIVEL DE REFERENCIA</w:t>
      </w:r>
    </w:p>
    <w:p w14:paraId="7782D240" w14:textId="77777777" w:rsidR="00063988" w:rsidRDefault="00063988">
      <w:pPr>
        <w:rPr>
          <w:b/>
        </w:rPr>
      </w:pPr>
    </w:p>
    <w:p w14:paraId="01533211" w14:textId="77777777" w:rsidR="00363438" w:rsidRDefault="00000000">
      <w:pPr>
        <w:jc w:val="center"/>
        <w:rPr>
          <w:b/>
        </w:rPr>
      </w:pPr>
      <w:r>
        <w:rPr>
          <w:b/>
        </w:rPr>
        <w:t>SUBDIRECCIÓN DE CALIDAD DEL AIRE, AUDITIVA Y VISUAL (SCAAV)</w:t>
      </w:r>
    </w:p>
    <w:p w14:paraId="6FB46048" w14:textId="77777777" w:rsidR="00363438" w:rsidRDefault="00363438">
      <w:pPr>
        <w:rPr>
          <w:b/>
        </w:rPr>
      </w:pPr>
    </w:p>
    <w:p w14:paraId="627E7357" w14:textId="77777777" w:rsidR="00063988" w:rsidRDefault="00063988">
      <w:pPr>
        <w:rPr>
          <w:b/>
        </w:rPr>
      </w:pPr>
    </w:p>
    <w:p w14:paraId="75DEAD81" w14:textId="77777777" w:rsidR="00363438" w:rsidRDefault="00000000">
      <w:pPr>
        <w:jc w:val="center"/>
        <w:rPr>
          <w:b/>
        </w:rPr>
      </w:pPr>
      <w:r>
        <w:rPr>
          <w:b/>
        </w:rPr>
        <w:t>SECRETARÍA DISTRITAL DE AMBIENTE (SDA)</w:t>
      </w:r>
    </w:p>
    <w:p w14:paraId="7AB32346" w14:textId="77777777" w:rsidR="00363438" w:rsidRDefault="00363438">
      <w:pPr>
        <w:jc w:val="both"/>
        <w:rPr>
          <w:b/>
        </w:rPr>
      </w:pPr>
    </w:p>
    <w:p w14:paraId="455D268C" w14:textId="77777777" w:rsidR="00363438" w:rsidRDefault="00363438">
      <w:pPr>
        <w:jc w:val="both"/>
        <w:rPr>
          <w:b/>
        </w:rPr>
      </w:pPr>
    </w:p>
    <w:p w14:paraId="219C94EA" w14:textId="77777777" w:rsidR="00363438" w:rsidRDefault="00363438">
      <w:pPr>
        <w:jc w:val="both"/>
        <w:rPr>
          <w:b/>
        </w:rPr>
      </w:pPr>
    </w:p>
    <w:p w14:paraId="0F099680" w14:textId="77777777" w:rsidR="00363438" w:rsidRDefault="00363438">
      <w:pPr>
        <w:jc w:val="both"/>
        <w:rPr>
          <w:b/>
        </w:rPr>
      </w:pPr>
    </w:p>
    <w:p w14:paraId="7DDF5688" w14:textId="77777777" w:rsidR="00363438" w:rsidRDefault="00363438">
      <w:pPr>
        <w:jc w:val="both"/>
        <w:rPr>
          <w:b/>
        </w:rPr>
      </w:pPr>
    </w:p>
    <w:p w14:paraId="6C681F2D" w14:textId="77777777" w:rsidR="00363438" w:rsidRDefault="00363438">
      <w:pPr>
        <w:jc w:val="both"/>
        <w:rPr>
          <w:b/>
        </w:rPr>
      </w:pPr>
    </w:p>
    <w:p w14:paraId="7180E321" w14:textId="77777777" w:rsidR="00363438" w:rsidRDefault="00000000">
      <w:pPr>
        <w:numPr>
          <w:ilvl w:val="0"/>
          <w:numId w:val="8"/>
        </w:numPr>
        <w:pBdr>
          <w:top w:val="nil"/>
          <w:left w:val="nil"/>
          <w:bottom w:val="nil"/>
          <w:right w:val="nil"/>
          <w:between w:val="nil"/>
        </w:pBdr>
        <w:spacing w:after="0"/>
        <w:ind w:left="350"/>
      </w:pPr>
      <w:r>
        <w:rPr>
          <w:b/>
          <w:color w:val="000000"/>
        </w:rPr>
        <w:t>Entidad responsable que produce la información</w:t>
      </w:r>
      <w:r>
        <w:rPr>
          <w:color w:val="000000"/>
        </w:rPr>
        <w:t>:</w:t>
      </w:r>
    </w:p>
    <w:p w14:paraId="78965B67" w14:textId="77777777" w:rsidR="00363438" w:rsidRDefault="00363438">
      <w:pPr>
        <w:spacing w:after="0"/>
        <w:ind w:left="-10"/>
      </w:pPr>
    </w:p>
    <w:p w14:paraId="3B3D6658" w14:textId="77777777" w:rsidR="00363438" w:rsidRDefault="00000000">
      <w:pPr>
        <w:spacing w:after="0"/>
      </w:pPr>
      <w:r>
        <w:t>Secretaría Distrital de Ambiente</w:t>
      </w:r>
    </w:p>
    <w:p w14:paraId="3D8C1569" w14:textId="77777777" w:rsidR="00363438" w:rsidRDefault="00000000">
      <w:pPr>
        <w:tabs>
          <w:tab w:val="left" w:pos="7350"/>
        </w:tabs>
        <w:spacing w:after="0"/>
      </w:pPr>
      <w:r>
        <w:t>Dependencia: Subdirección de Calidad del Aire, Auditiva y Visual</w:t>
      </w:r>
    </w:p>
    <w:p w14:paraId="421E3602" w14:textId="77777777" w:rsidR="00363438" w:rsidRDefault="00000000">
      <w:pPr>
        <w:spacing w:after="0"/>
      </w:pPr>
      <w:r>
        <w:t>Subdirección de Calidad del Aire, Auditiva y Visual</w:t>
      </w:r>
    </w:p>
    <w:p w14:paraId="1C0AD4E7" w14:textId="77777777" w:rsidR="00363438" w:rsidRDefault="00000000">
      <w:pPr>
        <w:spacing w:after="0"/>
      </w:pPr>
      <w:r>
        <w:t xml:space="preserve">Funcionario: Andrea Corzo </w:t>
      </w:r>
      <w:proofErr w:type="spellStart"/>
      <w:r>
        <w:t>Alvarez</w:t>
      </w:r>
      <w:proofErr w:type="spellEnd"/>
    </w:p>
    <w:p w14:paraId="66966427" w14:textId="77777777" w:rsidR="00363438" w:rsidRDefault="00000000">
      <w:pPr>
        <w:spacing w:after="0"/>
      </w:pPr>
      <w:r>
        <w:t>Cargo: subdirectora, Calidad del Aire, Auditiva y Visual</w:t>
      </w:r>
    </w:p>
    <w:p w14:paraId="328D1BE3" w14:textId="77777777" w:rsidR="00363438" w:rsidRDefault="00000000">
      <w:pPr>
        <w:spacing w:after="0"/>
        <w:rPr>
          <w:sz w:val="20"/>
          <w:szCs w:val="20"/>
        </w:rPr>
      </w:pPr>
      <w:r>
        <w:t xml:space="preserve">Correo electrónico: </w:t>
      </w:r>
      <w:hyperlink r:id="rId9">
        <w:r w:rsidR="00363438">
          <w:rPr>
            <w:color w:val="1155CC"/>
            <w:u w:val="single"/>
          </w:rPr>
          <w:t>andrea.corzo@ambientebogota.gov.co</w:t>
        </w:r>
      </w:hyperlink>
    </w:p>
    <w:p w14:paraId="6A73A6A2" w14:textId="77777777" w:rsidR="00363438" w:rsidRDefault="00000000">
      <w:pPr>
        <w:spacing w:after="0"/>
      </w:pPr>
      <w:r>
        <w:t xml:space="preserve">Dirección: Avenida Caracas </w:t>
      </w:r>
      <w:proofErr w:type="spellStart"/>
      <w:r>
        <w:t>N°</w:t>
      </w:r>
      <w:proofErr w:type="spellEnd"/>
      <w:r>
        <w:t xml:space="preserve"> 54-38</w:t>
      </w:r>
    </w:p>
    <w:p w14:paraId="71CC8684" w14:textId="77777777" w:rsidR="00363438" w:rsidRDefault="00000000">
      <w:pPr>
        <w:spacing w:after="0"/>
      </w:pPr>
      <w:r>
        <w:t>Teléfono: 3778801 Ext 891</w:t>
      </w:r>
    </w:p>
    <w:p w14:paraId="4829A0E9" w14:textId="686E36A2" w:rsidR="00C900D5" w:rsidRPr="00C900D5" w:rsidRDefault="00C900D5" w:rsidP="00C900D5">
      <w:pPr>
        <w:pStyle w:val="TtuloTDC"/>
        <w:jc w:val="center"/>
        <w:rPr>
          <w:rFonts w:ascii="Arial" w:hAnsi="Arial" w:cs="Arial"/>
          <w:b/>
          <w:bCs/>
          <w:color w:val="auto"/>
          <w:sz w:val="22"/>
          <w:szCs w:val="22"/>
        </w:rPr>
      </w:pPr>
      <w:r w:rsidRPr="00C900D5">
        <w:rPr>
          <w:rFonts w:ascii="Arial" w:hAnsi="Arial" w:cs="Arial"/>
          <w:b/>
          <w:bCs/>
          <w:color w:val="auto"/>
          <w:sz w:val="22"/>
          <w:szCs w:val="22"/>
          <w:lang w:val="es-ES"/>
        </w:rPr>
        <w:lastRenderedPageBreak/>
        <w:t>TABLA DE CONTENIDO</w:t>
      </w:r>
    </w:p>
    <w:sdt>
      <w:sdtPr>
        <w:rPr>
          <w:lang w:val="es-ES"/>
        </w:rPr>
        <w:id w:val="-313418821"/>
        <w:docPartObj>
          <w:docPartGallery w:val="Table of Contents"/>
          <w:docPartUnique/>
        </w:docPartObj>
      </w:sdtPr>
      <w:sdtEndPr>
        <w:rPr>
          <w:b w:val="0"/>
          <w:bCs/>
        </w:rPr>
      </w:sdtEndPr>
      <w:sdtContent>
        <w:p w14:paraId="216C21ED" w14:textId="49879021" w:rsidR="008D167A" w:rsidRDefault="00C900D5">
          <w:pPr>
            <w:pStyle w:val="TDC1"/>
            <w:rPr>
              <w:rFonts w:asciiTheme="minorHAnsi" w:eastAsiaTheme="minorEastAsia" w:hAnsiTheme="minorHAnsi" w:cstheme="minorBidi"/>
              <w:b w:val="0"/>
              <w:noProof/>
              <w:kern w:val="2"/>
              <w:sz w:val="24"/>
              <w:szCs w:val="24"/>
              <w14:ligatures w14:val="standardContextual"/>
            </w:rPr>
          </w:pPr>
          <w:r>
            <w:fldChar w:fldCharType="begin"/>
          </w:r>
          <w:r>
            <w:instrText xml:space="preserve"> TOC \o "1-3" \h \z \u </w:instrText>
          </w:r>
          <w:r>
            <w:fldChar w:fldCharType="separate"/>
          </w:r>
          <w:hyperlink w:anchor="_Toc200709649" w:history="1">
            <w:r w:rsidR="008D167A" w:rsidRPr="005C438B">
              <w:rPr>
                <w:rStyle w:val="Hipervnculo"/>
                <w:noProof/>
              </w:rPr>
              <w:t>1. OBJETIVO</w:t>
            </w:r>
            <w:r w:rsidR="008D167A">
              <w:rPr>
                <w:noProof/>
                <w:webHidden/>
              </w:rPr>
              <w:tab/>
            </w:r>
            <w:r w:rsidR="008D167A">
              <w:rPr>
                <w:noProof/>
                <w:webHidden/>
              </w:rPr>
              <w:fldChar w:fldCharType="begin"/>
            </w:r>
            <w:r w:rsidR="008D167A">
              <w:rPr>
                <w:noProof/>
                <w:webHidden/>
              </w:rPr>
              <w:instrText xml:space="preserve"> PAGEREF _Toc200709649 \h </w:instrText>
            </w:r>
            <w:r w:rsidR="008D167A">
              <w:rPr>
                <w:noProof/>
                <w:webHidden/>
              </w:rPr>
            </w:r>
            <w:r w:rsidR="008D167A">
              <w:rPr>
                <w:noProof/>
                <w:webHidden/>
              </w:rPr>
              <w:fldChar w:fldCharType="separate"/>
            </w:r>
            <w:r w:rsidR="008D167A">
              <w:rPr>
                <w:noProof/>
                <w:webHidden/>
              </w:rPr>
              <w:t>6</w:t>
            </w:r>
            <w:r w:rsidR="008D167A">
              <w:rPr>
                <w:noProof/>
                <w:webHidden/>
              </w:rPr>
              <w:fldChar w:fldCharType="end"/>
            </w:r>
          </w:hyperlink>
        </w:p>
        <w:p w14:paraId="4C5E51CC" w14:textId="1F901AD7" w:rsidR="008D167A" w:rsidRDefault="008D167A">
          <w:pPr>
            <w:pStyle w:val="TDC1"/>
            <w:rPr>
              <w:rFonts w:asciiTheme="minorHAnsi" w:eastAsiaTheme="minorEastAsia" w:hAnsiTheme="minorHAnsi" w:cstheme="minorBidi"/>
              <w:b w:val="0"/>
              <w:noProof/>
              <w:kern w:val="2"/>
              <w:sz w:val="24"/>
              <w:szCs w:val="24"/>
              <w14:ligatures w14:val="standardContextual"/>
            </w:rPr>
          </w:pPr>
          <w:hyperlink w:anchor="_Toc200709650" w:history="1">
            <w:r w:rsidRPr="005C438B">
              <w:rPr>
                <w:rStyle w:val="Hipervnculo"/>
                <w:noProof/>
              </w:rPr>
              <w:t>2. INTRODUCCIÓN</w:t>
            </w:r>
            <w:r>
              <w:rPr>
                <w:noProof/>
                <w:webHidden/>
              </w:rPr>
              <w:tab/>
            </w:r>
            <w:r>
              <w:rPr>
                <w:noProof/>
                <w:webHidden/>
              </w:rPr>
              <w:fldChar w:fldCharType="begin"/>
            </w:r>
            <w:r>
              <w:rPr>
                <w:noProof/>
                <w:webHidden/>
              </w:rPr>
              <w:instrText xml:space="preserve"> PAGEREF _Toc200709650 \h </w:instrText>
            </w:r>
            <w:r>
              <w:rPr>
                <w:noProof/>
                <w:webHidden/>
              </w:rPr>
            </w:r>
            <w:r>
              <w:rPr>
                <w:noProof/>
                <w:webHidden/>
              </w:rPr>
              <w:fldChar w:fldCharType="separate"/>
            </w:r>
            <w:r>
              <w:rPr>
                <w:noProof/>
                <w:webHidden/>
              </w:rPr>
              <w:t>6</w:t>
            </w:r>
            <w:r>
              <w:rPr>
                <w:noProof/>
                <w:webHidden/>
              </w:rPr>
              <w:fldChar w:fldCharType="end"/>
            </w:r>
          </w:hyperlink>
        </w:p>
        <w:p w14:paraId="5974CAA3" w14:textId="37DAC139" w:rsidR="008D167A" w:rsidRDefault="008D167A">
          <w:pPr>
            <w:pStyle w:val="TDC1"/>
            <w:rPr>
              <w:rFonts w:asciiTheme="minorHAnsi" w:eastAsiaTheme="minorEastAsia" w:hAnsiTheme="minorHAnsi" w:cstheme="minorBidi"/>
              <w:b w:val="0"/>
              <w:noProof/>
              <w:kern w:val="2"/>
              <w:sz w:val="24"/>
              <w:szCs w:val="24"/>
              <w14:ligatures w14:val="standardContextual"/>
            </w:rPr>
          </w:pPr>
          <w:hyperlink w:anchor="_Toc200709651" w:history="1">
            <w:r w:rsidRPr="005C438B">
              <w:rPr>
                <w:rStyle w:val="Hipervnculo"/>
                <w:noProof/>
              </w:rPr>
              <w:t>3. MARCO CONCEPTUAL</w:t>
            </w:r>
            <w:r>
              <w:rPr>
                <w:noProof/>
                <w:webHidden/>
              </w:rPr>
              <w:tab/>
            </w:r>
            <w:r>
              <w:rPr>
                <w:noProof/>
                <w:webHidden/>
              </w:rPr>
              <w:fldChar w:fldCharType="begin"/>
            </w:r>
            <w:r>
              <w:rPr>
                <w:noProof/>
                <w:webHidden/>
              </w:rPr>
              <w:instrText xml:space="preserve"> PAGEREF _Toc200709651 \h </w:instrText>
            </w:r>
            <w:r>
              <w:rPr>
                <w:noProof/>
                <w:webHidden/>
              </w:rPr>
            </w:r>
            <w:r>
              <w:rPr>
                <w:noProof/>
                <w:webHidden/>
              </w:rPr>
              <w:fldChar w:fldCharType="separate"/>
            </w:r>
            <w:r>
              <w:rPr>
                <w:noProof/>
                <w:webHidden/>
              </w:rPr>
              <w:t>7</w:t>
            </w:r>
            <w:r>
              <w:rPr>
                <w:noProof/>
                <w:webHidden/>
              </w:rPr>
              <w:fldChar w:fldCharType="end"/>
            </w:r>
          </w:hyperlink>
        </w:p>
        <w:p w14:paraId="708EACA6" w14:textId="77543CAB" w:rsidR="008D167A" w:rsidRDefault="008D167A">
          <w:pPr>
            <w:pStyle w:val="TDC1"/>
            <w:rPr>
              <w:rFonts w:asciiTheme="minorHAnsi" w:eastAsiaTheme="minorEastAsia" w:hAnsiTheme="minorHAnsi" w:cstheme="minorBidi"/>
              <w:b w:val="0"/>
              <w:noProof/>
              <w:kern w:val="2"/>
              <w:sz w:val="24"/>
              <w:szCs w:val="24"/>
              <w14:ligatures w14:val="standardContextual"/>
            </w:rPr>
          </w:pPr>
          <w:hyperlink w:anchor="_Toc200709652" w:history="1">
            <w:r w:rsidRPr="005C438B">
              <w:rPr>
                <w:rStyle w:val="Hipervnculo"/>
                <w:noProof/>
              </w:rPr>
              <w:t>4. METODOLOGÍA</w:t>
            </w:r>
            <w:r>
              <w:rPr>
                <w:noProof/>
                <w:webHidden/>
              </w:rPr>
              <w:tab/>
            </w:r>
            <w:r>
              <w:rPr>
                <w:noProof/>
                <w:webHidden/>
              </w:rPr>
              <w:fldChar w:fldCharType="begin"/>
            </w:r>
            <w:r>
              <w:rPr>
                <w:noProof/>
                <w:webHidden/>
              </w:rPr>
              <w:instrText xml:space="preserve"> PAGEREF _Toc200709652 \h </w:instrText>
            </w:r>
            <w:r>
              <w:rPr>
                <w:noProof/>
                <w:webHidden/>
              </w:rPr>
            </w:r>
            <w:r>
              <w:rPr>
                <w:noProof/>
                <w:webHidden/>
              </w:rPr>
              <w:fldChar w:fldCharType="separate"/>
            </w:r>
            <w:r>
              <w:rPr>
                <w:noProof/>
                <w:webHidden/>
              </w:rPr>
              <w:t>9</w:t>
            </w:r>
            <w:r>
              <w:rPr>
                <w:noProof/>
                <w:webHidden/>
              </w:rPr>
              <w:fldChar w:fldCharType="end"/>
            </w:r>
          </w:hyperlink>
        </w:p>
        <w:p w14:paraId="2C82498D" w14:textId="58A9C566"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53" w:history="1">
            <w:r w:rsidRPr="005C438B">
              <w:rPr>
                <w:rStyle w:val="Hipervnculo"/>
                <w:noProof/>
              </w:rPr>
              <w:t>4.1 Normatividad aplicable</w:t>
            </w:r>
            <w:r>
              <w:rPr>
                <w:noProof/>
                <w:webHidden/>
              </w:rPr>
              <w:tab/>
            </w:r>
            <w:r>
              <w:rPr>
                <w:noProof/>
                <w:webHidden/>
              </w:rPr>
              <w:fldChar w:fldCharType="begin"/>
            </w:r>
            <w:r>
              <w:rPr>
                <w:noProof/>
                <w:webHidden/>
              </w:rPr>
              <w:instrText xml:space="preserve"> PAGEREF _Toc200709653 \h </w:instrText>
            </w:r>
            <w:r>
              <w:rPr>
                <w:noProof/>
                <w:webHidden/>
              </w:rPr>
            </w:r>
            <w:r>
              <w:rPr>
                <w:noProof/>
                <w:webHidden/>
              </w:rPr>
              <w:fldChar w:fldCharType="separate"/>
            </w:r>
            <w:r>
              <w:rPr>
                <w:noProof/>
                <w:webHidden/>
              </w:rPr>
              <w:t>9</w:t>
            </w:r>
            <w:r>
              <w:rPr>
                <w:noProof/>
                <w:webHidden/>
              </w:rPr>
              <w:fldChar w:fldCharType="end"/>
            </w:r>
          </w:hyperlink>
        </w:p>
        <w:p w14:paraId="1D4C79C5" w14:textId="12804F3A"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54" w:history="1">
            <w:r w:rsidRPr="005C438B">
              <w:rPr>
                <w:rStyle w:val="Hipervnculo"/>
                <w:noProof/>
              </w:rPr>
              <w:t>4.2 Descripción y características del indicador</w:t>
            </w:r>
            <w:r>
              <w:rPr>
                <w:noProof/>
                <w:webHidden/>
              </w:rPr>
              <w:tab/>
            </w:r>
            <w:r>
              <w:rPr>
                <w:noProof/>
                <w:webHidden/>
              </w:rPr>
              <w:fldChar w:fldCharType="begin"/>
            </w:r>
            <w:r>
              <w:rPr>
                <w:noProof/>
                <w:webHidden/>
              </w:rPr>
              <w:instrText xml:space="preserve"> PAGEREF _Toc200709654 \h </w:instrText>
            </w:r>
            <w:r>
              <w:rPr>
                <w:noProof/>
                <w:webHidden/>
              </w:rPr>
            </w:r>
            <w:r>
              <w:rPr>
                <w:noProof/>
                <w:webHidden/>
              </w:rPr>
              <w:fldChar w:fldCharType="separate"/>
            </w:r>
            <w:r>
              <w:rPr>
                <w:noProof/>
                <w:webHidden/>
              </w:rPr>
              <w:t>9</w:t>
            </w:r>
            <w:r>
              <w:rPr>
                <w:noProof/>
                <w:webHidden/>
              </w:rPr>
              <w:fldChar w:fldCharType="end"/>
            </w:r>
          </w:hyperlink>
        </w:p>
        <w:p w14:paraId="19E8425A" w14:textId="500130D8"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55" w:history="1">
            <w:r w:rsidRPr="005C438B">
              <w:rPr>
                <w:rStyle w:val="Hipervnculo"/>
                <w:noProof/>
              </w:rPr>
              <w:t>4.3 Metodología para el mapeo de ruido</w:t>
            </w:r>
            <w:r>
              <w:rPr>
                <w:noProof/>
                <w:webHidden/>
              </w:rPr>
              <w:tab/>
            </w:r>
            <w:r>
              <w:rPr>
                <w:noProof/>
                <w:webHidden/>
              </w:rPr>
              <w:fldChar w:fldCharType="begin"/>
            </w:r>
            <w:r>
              <w:rPr>
                <w:noProof/>
                <w:webHidden/>
              </w:rPr>
              <w:instrText xml:space="preserve"> PAGEREF _Toc200709655 \h </w:instrText>
            </w:r>
            <w:r>
              <w:rPr>
                <w:noProof/>
                <w:webHidden/>
              </w:rPr>
            </w:r>
            <w:r>
              <w:rPr>
                <w:noProof/>
                <w:webHidden/>
              </w:rPr>
              <w:fldChar w:fldCharType="separate"/>
            </w:r>
            <w:r>
              <w:rPr>
                <w:noProof/>
                <w:webHidden/>
              </w:rPr>
              <w:t>9</w:t>
            </w:r>
            <w:r>
              <w:rPr>
                <w:noProof/>
                <w:webHidden/>
              </w:rPr>
              <w:fldChar w:fldCharType="end"/>
            </w:r>
          </w:hyperlink>
        </w:p>
        <w:p w14:paraId="7E462A9E" w14:textId="309C82BD"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56" w:history="1">
            <w:r w:rsidRPr="005C438B">
              <w:rPr>
                <w:rStyle w:val="Hipervnculo"/>
                <w:noProof/>
              </w:rPr>
              <w:t>4.3.1 Tipos de metodología</w:t>
            </w:r>
            <w:r>
              <w:rPr>
                <w:noProof/>
                <w:webHidden/>
              </w:rPr>
              <w:tab/>
            </w:r>
            <w:r>
              <w:rPr>
                <w:noProof/>
                <w:webHidden/>
              </w:rPr>
              <w:fldChar w:fldCharType="begin"/>
            </w:r>
            <w:r>
              <w:rPr>
                <w:noProof/>
                <w:webHidden/>
              </w:rPr>
              <w:instrText xml:space="preserve"> PAGEREF _Toc200709656 \h </w:instrText>
            </w:r>
            <w:r>
              <w:rPr>
                <w:noProof/>
                <w:webHidden/>
              </w:rPr>
            </w:r>
            <w:r>
              <w:rPr>
                <w:noProof/>
                <w:webHidden/>
              </w:rPr>
              <w:fldChar w:fldCharType="separate"/>
            </w:r>
            <w:r>
              <w:rPr>
                <w:noProof/>
                <w:webHidden/>
              </w:rPr>
              <w:t>10</w:t>
            </w:r>
            <w:r>
              <w:rPr>
                <w:noProof/>
                <w:webHidden/>
              </w:rPr>
              <w:fldChar w:fldCharType="end"/>
            </w:r>
          </w:hyperlink>
        </w:p>
        <w:p w14:paraId="64DDEAE1" w14:textId="461DC05A"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57" w:history="1">
            <w:r w:rsidRPr="005C438B">
              <w:rPr>
                <w:rStyle w:val="Hipervnculo"/>
                <w:noProof/>
              </w:rPr>
              <w:t>4.3.2 Caracterización de mapas por simulación</w:t>
            </w:r>
            <w:r>
              <w:rPr>
                <w:noProof/>
                <w:webHidden/>
              </w:rPr>
              <w:tab/>
            </w:r>
            <w:r>
              <w:rPr>
                <w:noProof/>
                <w:webHidden/>
              </w:rPr>
              <w:fldChar w:fldCharType="begin"/>
            </w:r>
            <w:r>
              <w:rPr>
                <w:noProof/>
                <w:webHidden/>
              </w:rPr>
              <w:instrText xml:space="preserve"> PAGEREF _Toc200709657 \h </w:instrText>
            </w:r>
            <w:r>
              <w:rPr>
                <w:noProof/>
                <w:webHidden/>
              </w:rPr>
            </w:r>
            <w:r>
              <w:rPr>
                <w:noProof/>
                <w:webHidden/>
              </w:rPr>
              <w:fldChar w:fldCharType="separate"/>
            </w:r>
            <w:r>
              <w:rPr>
                <w:noProof/>
                <w:webHidden/>
              </w:rPr>
              <w:t>12</w:t>
            </w:r>
            <w:r>
              <w:rPr>
                <w:noProof/>
                <w:webHidden/>
              </w:rPr>
              <w:fldChar w:fldCharType="end"/>
            </w:r>
          </w:hyperlink>
        </w:p>
        <w:p w14:paraId="3088A0C4" w14:textId="1EAF6D2C"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58" w:history="1">
            <w:r w:rsidRPr="005C438B">
              <w:rPr>
                <w:rStyle w:val="Hipervnculo"/>
                <w:noProof/>
              </w:rPr>
              <w:t>4.3.3 Mapas Estratégicos de Ruido como herramienta para la evaluación y gestión del ruido</w:t>
            </w:r>
            <w:r>
              <w:rPr>
                <w:noProof/>
                <w:webHidden/>
              </w:rPr>
              <w:tab/>
            </w:r>
            <w:r>
              <w:rPr>
                <w:noProof/>
                <w:webHidden/>
              </w:rPr>
              <w:fldChar w:fldCharType="begin"/>
            </w:r>
            <w:r>
              <w:rPr>
                <w:noProof/>
                <w:webHidden/>
              </w:rPr>
              <w:instrText xml:space="preserve"> PAGEREF _Toc200709658 \h </w:instrText>
            </w:r>
            <w:r>
              <w:rPr>
                <w:noProof/>
                <w:webHidden/>
              </w:rPr>
            </w:r>
            <w:r>
              <w:rPr>
                <w:noProof/>
                <w:webHidden/>
              </w:rPr>
              <w:fldChar w:fldCharType="separate"/>
            </w:r>
            <w:r>
              <w:rPr>
                <w:noProof/>
                <w:webHidden/>
              </w:rPr>
              <w:t>13</w:t>
            </w:r>
            <w:r>
              <w:rPr>
                <w:noProof/>
                <w:webHidden/>
              </w:rPr>
              <w:fldChar w:fldCharType="end"/>
            </w:r>
          </w:hyperlink>
        </w:p>
        <w:p w14:paraId="048C4FAE" w14:textId="3CB1D1F4"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59" w:history="1">
            <w:r w:rsidRPr="005C438B">
              <w:rPr>
                <w:rStyle w:val="Hipervnculo"/>
                <w:noProof/>
              </w:rPr>
              <w:t>4.4 Mapas Estratégicos de Ruido (MER) e indicadores acústicos</w:t>
            </w:r>
            <w:r>
              <w:rPr>
                <w:noProof/>
                <w:webHidden/>
              </w:rPr>
              <w:tab/>
            </w:r>
            <w:r>
              <w:rPr>
                <w:noProof/>
                <w:webHidden/>
              </w:rPr>
              <w:fldChar w:fldCharType="begin"/>
            </w:r>
            <w:r>
              <w:rPr>
                <w:noProof/>
                <w:webHidden/>
              </w:rPr>
              <w:instrText xml:space="preserve"> PAGEREF _Toc200709659 \h </w:instrText>
            </w:r>
            <w:r>
              <w:rPr>
                <w:noProof/>
                <w:webHidden/>
              </w:rPr>
            </w:r>
            <w:r>
              <w:rPr>
                <w:noProof/>
                <w:webHidden/>
              </w:rPr>
              <w:fldChar w:fldCharType="separate"/>
            </w:r>
            <w:r>
              <w:rPr>
                <w:noProof/>
                <w:webHidden/>
              </w:rPr>
              <w:t>14</w:t>
            </w:r>
            <w:r>
              <w:rPr>
                <w:noProof/>
                <w:webHidden/>
              </w:rPr>
              <w:fldChar w:fldCharType="end"/>
            </w:r>
          </w:hyperlink>
        </w:p>
        <w:p w14:paraId="15D97CD6" w14:textId="2ECD25F6"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60" w:history="1">
            <w:r w:rsidRPr="005C438B">
              <w:rPr>
                <w:rStyle w:val="Hipervnculo"/>
                <w:noProof/>
              </w:rPr>
              <w:t>4.5 Metodología del MADS para el cálculo del indicador %PUAR</w:t>
            </w:r>
            <w:r>
              <w:rPr>
                <w:noProof/>
                <w:webHidden/>
              </w:rPr>
              <w:tab/>
            </w:r>
            <w:r>
              <w:rPr>
                <w:noProof/>
                <w:webHidden/>
              </w:rPr>
              <w:fldChar w:fldCharType="begin"/>
            </w:r>
            <w:r>
              <w:rPr>
                <w:noProof/>
                <w:webHidden/>
              </w:rPr>
              <w:instrText xml:space="preserve"> PAGEREF _Toc200709660 \h </w:instrText>
            </w:r>
            <w:r>
              <w:rPr>
                <w:noProof/>
                <w:webHidden/>
              </w:rPr>
            </w:r>
            <w:r>
              <w:rPr>
                <w:noProof/>
                <w:webHidden/>
              </w:rPr>
              <w:fldChar w:fldCharType="separate"/>
            </w:r>
            <w:r>
              <w:rPr>
                <w:noProof/>
                <w:webHidden/>
              </w:rPr>
              <w:t>17</w:t>
            </w:r>
            <w:r>
              <w:rPr>
                <w:noProof/>
                <w:webHidden/>
              </w:rPr>
              <w:fldChar w:fldCharType="end"/>
            </w:r>
          </w:hyperlink>
        </w:p>
        <w:p w14:paraId="5396E12D" w14:textId="2A865861"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61" w:history="1">
            <w:r w:rsidRPr="005C438B">
              <w:rPr>
                <w:rStyle w:val="Hipervnculo"/>
                <w:noProof/>
              </w:rPr>
              <w:t>4.6 Metodología implementada en ArcGIS para el cálculo del %PUAR en concordancia con las disposiciones del MADS</w:t>
            </w:r>
            <w:r>
              <w:rPr>
                <w:noProof/>
                <w:webHidden/>
              </w:rPr>
              <w:tab/>
            </w:r>
            <w:r>
              <w:rPr>
                <w:noProof/>
                <w:webHidden/>
              </w:rPr>
              <w:fldChar w:fldCharType="begin"/>
            </w:r>
            <w:r>
              <w:rPr>
                <w:noProof/>
                <w:webHidden/>
              </w:rPr>
              <w:instrText xml:space="preserve"> PAGEREF _Toc200709661 \h </w:instrText>
            </w:r>
            <w:r>
              <w:rPr>
                <w:noProof/>
                <w:webHidden/>
              </w:rPr>
            </w:r>
            <w:r>
              <w:rPr>
                <w:noProof/>
                <w:webHidden/>
              </w:rPr>
              <w:fldChar w:fldCharType="separate"/>
            </w:r>
            <w:r>
              <w:rPr>
                <w:noProof/>
                <w:webHidden/>
              </w:rPr>
              <w:t>18</w:t>
            </w:r>
            <w:r>
              <w:rPr>
                <w:noProof/>
                <w:webHidden/>
              </w:rPr>
              <w:fldChar w:fldCharType="end"/>
            </w:r>
          </w:hyperlink>
        </w:p>
        <w:p w14:paraId="5E496778" w14:textId="3A53D78C"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62" w:history="1">
            <w:r w:rsidRPr="005C438B">
              <w:rPr>
                <w:rStyle w:val="Hipervnculo"/>
                <w:noProof/>
              </w:rPr>
              <w:t>4.6.2 Metodología de proyección por localidad:</w:t>
            </w:r>
            <w:r>
              <w:rPr>
                <w:noProof/>
                <w:webHidden/>
              </w:rPr>
              <w:tab/>
            </w:r>
            <w:r>
              <w:rPr>
                <w:noProof/>
                <w:webHidden/>
              </w:rPr>
              <w:fldChar w:fldCharType="begin"/>
            </w:r>
            <w:r>
              <w:rPr>
                <w:noProof/>
                <w:webHidden/>
              </w:rPr>
              <w:instrText xml:space="preserve"> PAGEREF _Toc200709662 \h </w:instrText>
            </w:r>
            <w:r>
              <w:rPr>
                <w:noProof/>
                <w:webHidden/>
              </w:rPr>
            </w:r>
            <w:r>
              <w:rPr>
                <w:noProof/>
                <w:webHidden/>
              </w:rPr>
              <w:fldChar w:fldCharType="separate"/>
            </w:r>
            <w:r>
              <w:rPr>
                <w:noProof/>
                <w:webHidden/>
              </w:rPr>
              <w:t>19</w:t>
            </w:r>
            <w:r>
              <w:rPr>
                <w:noProof/>
                <w:webHidden/>
              </w:rPr>
              <w:fldChar w:fldCharType="end"/>
            </w:r>
          </w:hyperlink>
        </w:p>
        <w:p w14:paraId="4113448E" w14:textId="1780EBCE"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63" w:history="1">
            <w:r w:rsidRPr="005C438B">
              <w:rPr>
                <w:rStyle w:val="Hipervnculo"/>
                <w:noProof/>
              </w:rPr>
              <w:t>4.6.3 Estimación de hogares y viviendas</w:t>
            </w:r>
            <w:r>
              <w:rPr>
                <w:noProof/>
                <w:webHidden/>
              </w:rPr>
              <w:tab/>
            </w:r>
            <w:r>
              <w:rPr>
                <w:noProof/>
                <w:webHidden/>
              </w:rPr>
              <w:fldChar w:fldCharType="begin"/>
            </w:r>
            <w:r>
              <w:rPr>
                <w:noProof/>
                <w:webHidden/>
              </w:rPr>
              <w:instrText xml:space="preserve"> PAGEREF _Toc200709663 \h </w:instrText>
            </w:r>
            <w:r>
              <w:rPr>
                <w:noProof/>
                <w:webHidden/>
              </w:rPr>
            </w:r>
            <w:r>
              <w:rPr>
                <w:noProof/>
                <w:webHidden/>
              </w:rPr>
              <w:fldChar w:fldCharType="separate"/>
            </w:r>
            <w:r>
              <w:rPr>
                <w:noProof/>
                <w:webHidden/>
              </w:rPr>
              <w:t>19</w:t>
            </w:r>
            <w:r>
              <w:rPr>
                <w:noProof/>
                <w:webHidden/>
              </w:rPr>
              <w:fldChar w:fldCharType="end"/>
            </w:r>
          </w:hyperlink>
        </w:p>
        <w:p w14:paraId="1B39CCE3" w14:textId="68EB94C0"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64" w:history="1">
            <w:r w:rsidRPr="005C438B">
              <w:rPr>
                <w:rStyle w:val="Hipervnculo"/>
                <w:noProof/>
              </w:rPr>
              <w:t>4.6.4 Capas geográficas utilizadas</w:t>
            </w:r>
            <w:r>
              <w:rPr>
                <w:noProof/>
                <w:webHidden/>
              </w:rPr>
              <w:tab/>
            </w:r>
            <w:r>
              <w:rPr>
                <w:noProof/>
                <w:webHidden/>
              </w:rPr>
              <w:fldChar w:fldCharType="begin"/>
            </w:r>
            <w:r>
              <w:rPr>
                <w:noProof/>
                <w:webHidden/>
              </w:rPr>
              <w:instrText xml:space="preserve"> PAGEREF _Toc200709664 \h </w:instrText>
            </w:r>
            <w:r>
              <w:rPr>
                <w:noProof/>
                <w:webHidden/>
              </w:rPr>
            </w:r>
            <w:r>
              <w:rPr>
                <w:noProof/>
                <w:webHidden/>
              </w:rPr>
              <w:fldChar w:fldCharType="separate"/>
            </w:r>
            <w:r>
              <w:rPr>
                <w:noProof/>
                <w:webHidden/>
              </w:rPr>
              <w:t>20</w:t>
            </w:r>
            <w:r>
              <w:rPr>
                <w:noProof/>
                <w:webHidden/>
              </w:rPr>
              <w:fldChar w:fldCharType="end"/>
            </w:r>
          </w:hyperlink>
        </w:p>
        <w:p w14:paraId="1375D704" w14:textId="612B5D1C"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65" w:history="1">
            <w:r w:rsidRPr="005C438B">
              <w:rPr>
                <w:rStyle w:val="Hipervnculo"/>
                <w:noProof/>
              </w:rPr>
              <w:t>4.6.5 Metodología SIG aplicada</w:t>
            </w:r>
            <w:r>
              <w:rPr>
                <w:noProof/>
                <w:webHidden/>
              </w:rPr>
              <w:tab/>
            </w:r>
            <w:r>
              <w:rPr>
                <w:noProof/>
                <w:webHidden/>
              </w:rPr>
              <w:fldChar w:fldCharType="begin"/>
            </w:r>
            <w:r>
              <w:rPr>
                <w:noProof/>
                <w:webHidden/>
              </w:rPr>
              <w:instrText xml:space="preserve"> PAGEREF _Toc200709665 \h </w:instrText>
            </w:r>
            <w:r>
              <w:rPr>
                <w:noProof/>
                <w:webHidden/>
              </w:rPr>
            </w:r>
            <w:r>
              <w:rPr>
                <w:noProof/>
                <w:webHidden/>
              </w:rPr>
              <w:fldChar w:fldCharType="separate"/>
            </w:r>
            <w:r>
              <w:rPr>
                <w:noProof/>
                <w:webHidden/>
              </w:rPr>
              <w:t>20</w:t>
            </w:r>
            <w:r>
              <w:rPr>
                <w:noProof/>
                <w:webHidden/>
              </w:rPr>
              <w:fldChar w:fldCharType="end"/>
            </w:r>
          </w:hyperlink>
        </w:p>
        <w:p w14:paraId="2AC670EC" w14:textId="2D9E3904"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66" w:history="1">
            <w:r w:rsidRPr="005C438B">
              <w:rPr>
                <w:rStyle w:val="Hipervnculo"/>
                <w:noProof/>
              </w:rPr>
              <w:t>4.6.6 Herramientas utilizadas</w:t>
            </w:r>
            <w:r>
              <w:rPr>
                <w:noProof/>
                <w:webHidden/>
              </w:rPr>
              <w:tab/>
            </w:r>
            <w:r>
              <w:rPr>
                <w:noProof/>
                <w:webHidden/>
              </w:rPr>
              <w:fldChar w:fldCharType="begin"/>
            </w:r>
            <w:r>
              <w:rPr>
                <w:noProof/>
                <w:webHidden/>
              </w:rPr>
              <w:instrText xml:space="preserve"> PAGEREF _Toc200709666 \h </w:instrText>
            </w:r>
            <w:r>
              <w:rPr>
                <w:noProof/>
                <w:webHidden/>
              </w:rPr>
            </w:r>
            <w:r>
              <w:rPr>
                <w:noProof/>
                <w:webHidden/>
              </w:rPr>
              <w:fldChar w:fldCharType="separate"/>
            </w:r>
            <w:r>
              <w:rPr>
                <w:noProof/>
                <w:webHidden/>
              </w:rPr>
              <w:t>21</w:t>
            </w:r>
            <w:r>
              <w:rPr>
                <w:noProof/>
                <w:webHidden/>
              </w:rPr>
              <w:fldChar w:fldCharType="end"/>
            </w:r>
          </w:hyperlink>
        </w:p>
        <w:p w14:paraId="19E6D79E" w14:textId="155422D2"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67" w:history="1">
            <w:r w:rsidRPr="005C438B">
              <w:rPr>
                <w:rStyle w:val="Hipervnculo"/>
                <w:noProof/>
              </w:rPr>
              <w:t>4.7 Metodología mediante Mapas de Fachadas para el cálculo del %PUAR</w:t>
            </w:r>
            <w:r>
              <w:rPr>
                <w:noProof/>
                <w:webHidden/>
              </w:rPr>
              <w:tab/>
            </w:r>
            <w:r>
              <w:rPr>
                <w:noProof/>
                <w:webHidden/>
              </w:rPr>
              <w:fldChar w:fldCharType="begin"/>
            </w:r>
            <w:r>
              <w:rPr>
                <w:noProof/>
                <w:webHidden/>
              </w:rPr>
              <w:instrText xml:space="preserve"> PAGEREF _Toc200709667 \h </w:instrText>
            </w:r>
            <w:r>
              <w:rPr>
                <w:noProof/>
                <w:webHidden/>
              </w:rPr>
            </w:r>
            <w:r>
              <w:rPr>
                <w:noProof/>
                <w:webHidden/>
              </w:rPr>
              <w:fldChar w:fldCharType="separate"/>
            </w:r>
            <w:r>
              <w:rPr>
                <w:noProof/>
                <w:webHidden/>
              </w:rPr>
              <w:t>21</w:t>
            </w:r>
            <w:r>
              <w:rPr>
                <w:noProof/>
                <w:webHidden/>
              </w:rPr>
              <w:fldChar w:fldCharType="end"/>
            </w:r>
          </w:hyperlink>
        </w:p>
        <w:p w14:paraId="47EA7F9F" w14:textId="4202CA69"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68" w:history="1">
            <w:r w:rsidRPr="005C438B">
              <w:rPr>
                <w:rStyle w:val="Hipervnculo"/>
                <w:noProof/>
              </w:rPr>
              <w:t>4.7.1 Revisión de la información poblacional del DANE</w:t>
            </w:r>
            <w:r>
              <w:rPr>
                <w:noProof/>
                <w:webHidden/>
              </w:rPr>
              <w:tab/>
            </w:r>
            <w:r>
              <w:rPr>
                <w:noProof/>
                <w:webHidden/>
              </w:rPr>
              <w:fldChar w:fldCharType="begin"/>
            </w:r>
            <w:r>
              <w:rPr>
                <w:noProof/>
                <w:webHidden/>
              </w:rPr>
              <w:instrText xml:space="preserve"> PAGEREF _Toc200709668 \h </w:instrText>
            </w:r>
            <w:r>
              <w:rPr>
                <w:noProof/>
                <w:webHidden/>
              </w:rPr>
            </w:r>
            <w:r>
              <w:rPr>
                <w:noProof/>
                <w:webHidden/>
              </w:rPr>
              <w:fldChar w:fldCharType="separate"/>
            </w:r>
            <w:r>
              <w:rPr>
                <w:noProof/>
                <w:webHidden/>
              </w:rPr>
              <w:t>21</w:t>
            </w:r>
            <w:r>
              <w:rPr>
                <w:noProof/>
                <w:webHidden/>
              </w:rPr>
              <w:fldChar w:fldCharType="end"/>
            </w:r>
          </w:hyperlink>
        </w:p>
        <w:p w14:paraId="0A2ECB96" w14:textId="4C784B0C"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69" w:history="1">
            <w:r w:rsidRPr="005C438B">
              <w:rPr>
                <w:rStyle w:val="Hipervnculo"/>
                <w:noProof/>
              </w:rPr>
              <w:t>4.7.2 Procesamiento SIG de polígonos de edificaciones</w:t>
            </w:r>
            <w:r>
              <w:rPr>
                <w:noProof/>
                <w:webHidden/>
              </w:rPr>
              <w:tab/>
            </w:r>
            <w:r>
              <w:rPr>
                <w:noProof/>
                <w:webHidden/>
              </w:rPr>
              <w:fldChar w:fldCharType="begin"/>
            </w:r>
            <w:r>
              <w:rPr>
                <w:noProof/>
                <w:webHidden/>
              </w:rPr>
              <w:instrText xml:space="preserve"> PAGEREF _Toc200709669 \h </w:instrText>
            </w:r>
            <w:r>
              <w:rPr>
                <w:noProof/>
                <w:webHidden/>
              </w:rPr>
            </w:r>
            <w:r>
              <w:rPr>
                <w:noProof/>
                <w:webHidden/>
              </w:rPr>
              <w:fldChar w:fldCharType="separate"/>
            </w:r>
            <w:r>
              <w:rPr>
                <w:noProof/>
                <w:webHidden/>
              </w:rPr>
              <w:t>21</w:t>
            </w:r>
            <w:r>
              <w:rPr>
                <w:noProof/>
                <w:webHidden/>
              </w:rPr>
              <w:fldChar w:fldCharType="end"/>
            </w:r>
          </w:hyperlink>
        </w:p>
        <w:p w14:paraId="4044DE48" w14:textId="69168A04"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70" w:history="1">
            <w:r w:rsidRPr="005C438B">
              <w:rPr>
                <w:rStyle w:val="Hipervnculo"/>
                <w:noProof/>
              </w:rPr>
              <w:t>4.7.3 Distribución poblacional por manzana</w:t>
            </w:r>
            <w:r>
              <w:rPr>
                <w:noProof/>
                <w:webHidden/>
              </w:rPr>
              <w:tab/>
            </w:r>
            <w:r>
              <w:rPr>
                <w:noProof/>
                <w:webHidden/>
              </w:rPr>
              <w:fldChar w:fldCharType="begin"/>
            </w:r>
            <w:r>
              <w:rPr>
                <w:noProof/>
                <w:webHidden/>
              </w:rPr>
              <w:instrText xml:space="preserve"> PAGEREF _Toc200709670 \h </w:instrText>
            </w:r>
            <w:r>
              <w:rPr>
                <w:noProof/>
                <w:webHidden/>
              </w:rPr>
            </w:r>
            <w:r>
              <w:rPr>
                <w:noProof/>
                <w:webHidden/>
              </w:rPr>
              <w:fldChar w:fldCharType="separate"/>
            </w:r>
            <w:r>
              <w:rPr>
                <w:noProof/>
                <w:webHidden/>
              </w:rPr>
              <w:t>22</w:t>
            </w:r>
            <w:r>
              <w:rPr>
                <w:noProof/>
                <w:webHidden/>
              </w:rPr>
              <w:fldChar w:fldCharType="end"/>
            </w:r>
          </w:hyperlink>
        </w:p>
        <w:p w14:paraId="2D10511D" w14:textId="0F6F7892"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71" w:history="1">
            <w:r w:rsidRPr="005C438B">
              <w:rPr>
                <w:rStyle w:val="Hipervnculo"/>
                <w:noProof/>
              </w:rPr>
              <w:t>4.7.4 Modelamiento acústico tridimensional por localidad</w:t>
            </w:r>
            <w:r>
              <w:rPr>
                <w:noProof/>
                <w:webHidden/>
              </w:rPr>
              <w:tab/>
            </w:r>
            <w:r>
              <w:rPr>
                <w:noProof/>
                <w:webHidden/>
              </w:rPr>
              <w:fldChar w:fldCharType="begin"/>
            </w:r>
            <w:r>
              <w:rPr>
                <w:noProof/>
                <w:webHidden/>
              </w:rPr>
              <w:instrText xml:space="preserve"> PAGEREF _Toc200709671 \h </w:instrText>
            </w:r>
            <w:r>
              <w:rPr>
                <w:noProof/>
                <w:webHidden/>
              </w:rPr>
            </w:r>
            <w:r>
              <w:rPr>
                <w:noProof/>
                <w:webHidden/>
              </w:rPr>
              <w:fldChar w:fldCharType="separate"/>
            </w:r>
            <w:r>
              <w:rPr>
                <w:noProof/>
                <w:webHidden/>
              </w:rPr>
              <w:t>24</w:t>
            </w:r>
            <w:r>
              <w:rPr>
                <w:noProof/>
                <w:webHidden/>
              </w:rPr>
              <w:fldChar w:fldCharType="end"/>
            </w:r>
          </w:hyperlink>
        </w:p>
        <w:p w14:paraId="6604A105" w14:textId="0AD6D4DA"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72" w:history="1">
            <w:r w:rsidRPr="005C438B">
              <w:rPr>
                <w:rStyle w:val="Hipervnculo"/>
                <w:noProof/>
              </w:rPr>
              <w:t>4.8 Parametrización y datos de entrada de los MER</w:t>
            </w:r>
            <w:r>
              <w:rPr>
                <w:noProof/>
                <w:webHidden/>
              </w:rPr>
              <w:tab/>
            </w:r>
            <w:r>
              <w:rPr>
                <w:noProof/>
                <w:webHidden/>
              </w:rPr>
              <w:fldChar w:fldCharType="begin"/>
            </w:r>
            <w:r>
              <w:rPr>
                <w:noProof/>
                <w:webHidden/>
              </w:rPr>
              <w:instrText xml:space="preserve"> PAGEREF _Toc200709672 \h </w:instrText>
            </w:r>
            <w:r>
              <w:rPr>
                <w:noProof/>
                <w:webHidden/>
              </w:rPr>
            </w:r>
            <w:r>
              <w:rPr>
                <w:noProof/>
                <w:webHidden/>
              </w:rPr>
              <w:fldChar w:fldCharType="separate"/>
            </w:r>
            <w:r>
              <w:rPr>
                <w:noProof/>
                <w:webHidden/>
              </w:rPr>
              <w:t>26</w:t>
            </w:r>
            <w:r>
              <w:rPr>
                <w:noProof/>
                <w:webHidden/>
              </w:rPr>
              <w:fldChar w:fldCharType="end"/>
            </w:r>
          </w:hyperlink>
        </w:p>
        <w:p w14:paraId="5AA234B3" w14:textId="01C01B66"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73" w:history="1">
            <w:r w:rsidRPr="005C438B">
              <w:rPr>
                <w:rStyle w:val="Hipervnculo"/>
                <w:noProof/>
              </w:rPr>
              <w:t>4.8.1 Normativa nacional de emisión de ruido y ruido ambiental</w:t>
            </w:r>
            <w:r>
              <w:rPr>
                <w:noProof/>
                <w:webHidden/>
              </w:rPr>
              <w:tab/>
            </w:r>
            <w:r>
              <w:rPr>
                <w:noProof/>
                <w:webHidden/>
              </w:rPr>
              <w:fldChar w:fldCharType="begin"/>
            </w:r>
            <w:r>
              <w:rPr>
                <w:noProof/>
                <w:webHidden/>
              </w:rPr>
              <w:instrText xml:space="preserve"> PAGEREF _Toc200709673 \h </w:instrText>
            </w:r>
            <w:r>
              <w:rPr>
                <w:noProof/>
                <w:webHidden/>
              </w:rPr>
            </w:r>
            <w:r>
              <w:rPr>
                <w:noProof/>
                <w:webHidden/>
              </w:rPr>
              <w:fldChar w:fldCharType="separate"/>
            </w:r>
            <w:r>
              <w:rPr>
                <w:noProof/>
                <w:webHidden/>
              </w:rPr>
              <w:t>26</w:t>
            </w:r>
            <w:r>
              <w:rPr>
                <w:noProof/>
                <w:webHidden/>
              </w:rPr>
              <w:fldChar w:fldCharType="end"/>
            </w:r>
          </w:hyperlink>
        </w:p>
        <w:p w14:paraId="1BCCA8D9" w14:textId="74F66C63"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74" w:history="1">
            <w:r w:rsidRPr="005C438B">
              <w:rPr>
                <w:rStyle w:val="Hipervnculo"/>
                <w:noProof/>
              </w:rPr>
              <w:t>4.8.2 Área de estudio</w:t>
            </w:r>
            <w:r>
              <w:rPr>
                <w:noProof/>
                <w:webHidden/>
              </w:rPr>
              <w:tab/>
            </w:r>
            <w:r>
              <w:rPr>
                <w:noProof/>
                <w:webHidden/>
              </w:rPr>
              <w:fldChar w:fldCharType="begin"/>
            </w:r>
            <w:r>
              <w:rPr>
                <w:noProof/>
                <w:webHidden/>
              </w:rPr>
              <w:instrText xml:space="preserve"> PAGEREF _Toc200709674 \h </w:instrText>
            </w:r>
            <w:r>
              <w:rPr>
                <w:noProof/>
                <w:webHidden/>
              </w:rPr>
            </w:r>
            <w:r>
              <w:rPr>
                <w:noProof/>
                <w:webHidden/>
              </w:rPr>
              <w:fldChar w:fldCharType="separate"/>
            </w:r>
            <w:r>
              <w:rPr>
                <w:noProof/>
                <w:webHidden/>
              </w:rPr>
              <w:t>28</w:t>
            </w:r>
            <w:r>
              <w:rPr>
                <w:noProof/>
                <w:webHidden/>
              </w:rPr>
              <w:fldChar w:fldCharType="end"/>
            </w:r>
          </w:hyperlink>
        </w:p>
        <w:p w14:paraId="15763CF0" w14:textId="6C5EB679"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75" w:history="1">
            <w:r w:rsidRPr="005C438B">
              <w:rPr>
                <w:rStyle w:val="Hipervnculo"/>
                <w:noProof/>
              </w:rPr>
              <w:t>4.8.3 Levantamiento cartográfico</w:t>
            </w:r>
            <w:r>
              <w:rPr>
                <w:noProof/>
                <w:webHidden/>
              </w:rPr>
              <w:tab/>
            </w:r>
            <w:r>
              <w:rPr>
                <w:noProof/>
                <w:webHidden/>
              </w:rPr>
              <w:fldChar w:fldCharType="begin"/>
            </w:r>
            <w:r>
              <w:rPr>
                <w:noProof/>
                <w:webHidden/>
              </w:rPr>
              <w:instrText xml:space="preserve"> PAGEREF _Toc200709675 \h </w:instrText>
            </w:r>
            <w:r>
              <w:rPr>
                <w:noProof/>
                <w:webHidden/>
              </w:rPr>
            </w:r>
            <w:r>
              <w:rPr>
                <w:noProof/>
                <w:webHidden/>
              </w:rPr>
              <w:fldChar w:fldCharType="separate"/>
            </w:r>
            <w:r>
              <w:rPr>
                <w:noProof/>
                <w:webHidden/>
              </w:rPr>
              <w:t>30</w:t>
            </w:r>
            <w:r>
              <w:rPr>
                <w:noProof/>
                <w:webHidden/>
              </w:rPr>
              <w:fldChar w:fldCharType="end"/>
            </w:r>
          </w:hyperlink>
        </w:p>
        <w:p w14:paraId="740C8E30" w14:textId="5EF2F031"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76" w:history="1">
            <w:r w:rsidRPr="005C438B">
              <w:rPr>
                <w:rStyle w:val="Hipervnculo"/>
                <w:noProof/>
              </w:rPr>
              <w:t>4.8.4 Edificaciones</w:t>
            </w:r>
            <w:r>
              <w:rPr>
                <w:noProof/>
                <w:webHidden/>
              </w:rPr>
              <w:tab/>
            </w:r>
            <w:r>
              <w:rPr>
                <w:noProof/>
                <w:webHidden/>
              </w:rPr>
              <w:fldChar w:fldCharType="begin"/>
            </w:r>
            <w:r>
              <w:rPr>
                <w:noProof/>
                <w:webHidden/>
              </w:rPr>
              <w:instrText xml:space="preserve"> PAGEREF _Toc200709676 \h </w:instrText>
            </w:r>
            <w:r>
              <w:rPr>
                <w:noProof/>
                <w:webHidden/>
              </w:rPr>
            </w:r>
            <w:r>
              <w:rPr>
                <w:noProof/>
                <w:webHidden/>
              </w:rPr>
              <w:fldChar w:fldCharType="separate"/>
            </w:r>
            <w:r>
              <w:rPr>
                <w:noProof/>
                <w:webHidden/>
              </w:rPr>
              <w:t>31</w:t>
            </w:r>
            <w:r>
              <w:rPr>
                <w:noProof/>
                <w:webHidden/>
              </w:rPr>
              <w:fldChar w:fldCharType="end"/>
            </w:r>
          </w:hyperlink>
        </w:p>
        <w:p w14:paraId="20B7C0D3" w14:textId="6BA3A03C"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77" w:history="1">
            <w:r w:rsidRPr="005C438B">
              <w:rPr>
                <w:rStyle w:val="Hipervnculo"/>
                <w:noProof/>
              </w:rPr>
              <w:t>4.8.5 Malla vial</w:t>
            </w:r>
            <w:r>
              <w:rPr>
                <w:noProof/>
                <w:webHidden/>
              </w:rPr>
              <w:tab/>
            </w:r>
            <w:r>
              <w:rPr>
                <w:noProof/>
                <w:webHidden/>
              </w:rPr>
              <w:fldChar w:fldCharType="begin"/>
            </w:r>
            <w:r>
              <w:rPr>
                <w:noProof/>
                <w:webHidden/>
              </w:rPr>
              <w:instrText xml:space="preserve"> PAGEREF _Toc200709677 \h </w:instrText>
            </w:r>
            <w:r>
              <w:rPr>
                <w:noProof/>
                <w:webHidden/>
              </w:rPr>
            </w:r>
            <w:r>
              <w:rPr>
                <w:noProof/>
                <w:webHidden/>
              </w:rPr>
              <w:fldChar w:fldCharType="separate"/>
            </w:r>
            <w:r>
              <w:rPr>
                <w:noProof/>
                <w:webHidden/>
              </w:rPr>
              <w:t>32</w:t>
            </w:r>
            <w:r>
              <w:rPr>
                <w:noProof/>
                <w:webHidden/>
              </w:rPr>
              <w:fldChar w:fldCharType="end"/>
            </w:r>
          </w:hyperlink>
        </w:p>
        <w:p w14:paraId="446D1C05" w14:textId="64D2A921"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78" w:history="1">
            <w:r w:rsidRPr="005C438B">
              <w:rPr>
                <w:rStyle w:val="Hipervnculo"/>
                <w:noProof/>
              </w:rPr>
              <w:t>4.8.6 Modelo Digital de Elevación</w:t>
            </w:r>
            <w:r>
              <w:rPr>
                <w:noProof/>
                <w:webHidden/>
              </w:rPr>
              <w:tab/>
            </w:r>
            <w:r>
              <w:rPr>
                <w:noProof/>
                <w:webHidden/>
              </w:rPr>
              <w:fldChar w:fldCharType="begin"/>
            </w:r>
            <w:r>
              <w:rPr>
                <w:noProof/>
                <w:webHidden/>
              </w:rPr>
              <w:instrText xml:space="preserve"> PAGEREF _Toc200709678 \h </w:instrText>
            </w:r>
            <w:r>
              <w:rPr>
                <w:noProof/>
                <w:webHidden/>
              </w:rPr>
            </w:r>
            <w:r>
              <w:rPr>
                <w:noProof/>
                <w:webHidden/>
              </w:rPr>
              <w:fldChar w:fldCharType="separate"/>
            </w:r>
            <w:r>
              <w:rPr>
                <w:noProof/>
                <w:webHidden/>
              </w:rPr>
              <w:t>34</w:t>
            </w:r>
            <w:r>
              <w:rPr>
                <w:noProof/>
                <w:webHidden/>
              </w:rPr>
              <w:fldChar w:fldCharType="end"/>
            </w:r>
          </w:hyperlink>
        </w:p>
        <w:p w14:paraId="28D8BC97" w14:textId="5EC56619"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79" w:history="1">
            <w:r w:rsidRPr="005C438B">
              <w:rPr>
                <w:rStyle w:val="Hipervnculo"/>
                <w:noProof/>
              </w:rPr>
              <w:t>4.8.7 Fuentes fijas de emisión de ruido</w:t>
            </w:r>
            <w:r>
              <w:rPr>
                <w:noProof/>
                <w:webHidden/>
              </w:rPr>
              <w:tab/>
            </w:r>
            <w:r>
              <w:rPr>
                <w:noProof/>
                <w:webHidden/>
              </w:rPr>
              <w:fldChar w:fldCharType="begin"/>
            </w:r>
            <w:r>
              <w:rPr>
                <w:noProof/>
                <w:webHidden/>
              </w:rPr>
              <w:instrText xml:space="preserve"> PAGEREF _Toc200709679 \h </w:instrText>
            </w:r>
            <w:r>
              <w:rPr>
                <w:noProof/>
                <w:webHidden/>
              </w:rPr>
            </w:r>
            <w:r>
              <w:rPr>
                <w:noProof/>
                <w:webHidden/>
              </w:rPr>
              <w:fldChar w:fldCharType="separate"/>
            </w:r>
            <w:r>
              <w:rPr>
                <w:noProof/>
                <w:webHidden/>
              </w:rPr>
              <w:t>35</w:t>
            </w:r>
            <w:r>
              <w:rPr>
                <w:noProof/>
                <w:webHidden/>
              </w:rPr>
              <w:fldChar w:fldCharType="end"/>
            </w:r>
          </w:hyperlink>
        </w:p>
        <w:p w14:paraId="1DC7BF5B" w14:textId="2599CE4E"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80" w:history="1">
            <w:r w:rsidRPr="005C438B">
              <w:rPr>
                <w:rStyle w:val="Hipervnculo"/>
                <w:noProof/>
              </w:rPr>
              <w:t>4.9 Modelos de cálculo utilizados</w:t>
            </w:r>
            <w:r>
              <w:rPr>
                <w:noProof/>
                <w:webHidden/>
              </w:rPr>
              <w:tab/>
            </w:r>
            <w:r>
              <w:rPr>
                <w:noProof/>
                <w:webHidden/>
              </w:rPr>
              <w:fldChar w:fldCharType="begin"/>
            </w:r>
            <w:r>
              <w:rPr>
                <w:noProof/>
                <w:webHidden/>
              </w:rPr>
              <w:instrText xml:space="preserve"> PAGEREF _Toc200709680 \h </w:instrText>
            </w:r>
            <w:r>
              <w:rPr>
                <w:noProof/>
                <w:webHidden/>
              </w:rPr>
            </w:r>
            <w:r>
              <w:rPr>
                <w:noProof/>
                <w:webHidden/>
              </w:rPr>
              <w:fldChar w:fldCharType="separate"/>
            </w:r>
            <w:r>
              <w:rPr>
                <w:noProof/>
                <w:webHidden/>
              </w:rPr>
              <w:t>37</w:t>
            </w:r>
            <w:r>
              <w:rPr>
                <w:noProof/>
                <w:webHidden/>
              </w:rPr>
              <w:fldChar w:fldCharType="end"/>
            </w:r>
          </w:hyperlink>
        </w:p>
        <w:p w14:paraId="1304B903" w14:textId="583EFEF7" w:rsidR="008D167A" w:rsidRDefault="008D167A">
          <w:pPr>
            <w:pStyle w:val="TDC1"/>
            <w:rPr>
              <w:rFonts w:asciiTheme="minorHAnsi" w:eastAsiaTheme="minorEastAsia" w:hAnsiTheme="minorHAnsi" w:cstheme="minorBidi"/>
              <w:b w:val="0"/>
              <w:noProof/>
              <w:kern w:val="2"/>
              <w:sz w:val="24"/>
              <w:szCs w:val="24"/>
              <w14:ligatures w14:val="standardContextual"/>
            </w:rPr>
          </w:pPr>
          <w:hyperlink w:anchor="_Toc200709681" w:history="1">
            <w:r w:rsidRPr="005C438B">
              <w:rPr>
                <w:rStyle w:val="Hipervnculo"/>
                <w:noProof/>
              </w:rPr>
              <w:t>5. RESULTADOS</w:t>
            </w:r>
            <w:r>
              <w:rPr>
                <w:noProof/>
                <w:webHidden/>
              </w:rPr>
              <w:tab/>
            </w:r>
            <w:r>
              <w:rPr>
                <w:noProof/>
                <w:webHidden/>
              </w:rPr>
              <w:fldChar w:fldCharType="begin"/>
            </w:r>
            <w:r>
              <w:rPr>
                <w:noProof/>
                <w:webHidden/>
              </w:rPr>
              <w:instrText xml:space="preserve"> PAGEREF _Toc200709681 \h </w:instrText>
            </w:r>
            <w:r>
              <w:rPr>
                <w:noProof/>
                <w:webHidden/>
              </w:rPr>
            </w:r>
            <w:r>
              <w:rPr>
                <w:noProof/>
                <w:webHidden/>
              </w:rPr>
              <w:fldChar w:fldCharType="separate"/>
            </w:r>
            <w:r>
              <w:rPr>
                <w:noProof/>
                <w:webHidden/>
              </w:rPr>
              <w:t>37</w:t>
            </w:r>
            <w:r>
              <w:rPr>
                <w:noProof/>
                <w:webHidden/>
              </w:rPr>
              <w:fldChar w:fldCharType="end"/>
            </w:r>
          </w:hyperlink>
        </w:p>
        <w:p w14:paraId="373A6F59" w14:textId="2FEF8AE0"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82" w:history="1">
            <w:r w:rsidRPr="005C438B">
              <w:rPr>
                <w:rStyle w:val="Hipervnculo"/>
                <w:noProof/>
              </w:rPr>
              <w:t>5.1 Mapas Estratégicos de Ruido (MER) disgregados</w:t>
            </w:r>
            <w:r>
              <w:rPr>
                <w:noProof/>
                <w:webHidden/>
              </w:rPr>
              <w:tab/>
            </w:r>
            <w:r>
              <w:rPr>
                <w:noProof/>
                <w:webHidden/>
              </w:rPr>
              <w:fldChar w:fldCharType="begin"/>
            </w:r>
            <w:r>
              <w:rPr>
                <w:noProof/>
                <w:webHidden/>
              </w:rPr>
              <w:instrText xml:space="preserve"> PAGEREF _Toc200709682 \h </w:instrText>
            </w:r>
            <w:r>
              <w:rPr>
                <w:noProof/>
                <w:webHidden/>
              </w:rPr>
            </w:r>
            <w:r>
              <w:rPr>
                <w:noProof/>
                <w:webHidden/>
              </w:rPr>
              <w:fldChar w:fldCharType="separate"/>
            </w:r>
            <w:r>
              <w:rPr>
                <w:noProof/>
                <w:webHidden/>
              </w:rPr>
              <w:t>37</w:t>
            </w:r>
            <w:r>
              <w:rPr>
                <w:noProof/>
                <w:webHidden/>
              </w:rPr>
              <w:fldChar w:fldCharType="end"/>
            </w:r>
          </w:hyperlink>
        </w:p>
        <w:p w14:paraId="57CE7934" w14:textId="50872BA0"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83" w:history="1">
            <w:r w:rsidRPr="005C438B">
              <w:rPr>
                <w:rStyle w:val="Hipervnculo"/>
                <w:noProof/>
              </w:rPr>
              <w:t>5.1.1 Tráfico rodado (vehicular)</w:t>
            </w:r>
            <w:r>
              <w:rPr>
                <w:noProof/>
                <w:webHidden/>
              </w:rPr>
              <w:tab/>
            </w:r>
            <w:r>
              <w:rPr>
                <w:noProof/>
                <w:webHidden/>
              </w:rPr>
              <w:fldChar w:fldCharType="begin"/>
            </w:r>
            <w:r>
              <w:rPr>
                <w:noProof/>
                <w:webHidden/>
              </w:rPr>
              <w:instrText xml:space="preserve"> PAGEREF _Toc200709683 \h </w:instrText>
            </w:r>
            <w:r>
              <w:rPr>
                <w:noProof/>
                <w:webHidden/>
              </w:rPr>
            </w:r>
            <w:r>
              <w:rPr>
                <w:noProof/>
                <w:webHidden/>
              </w:rPr>
              <w:fldChar w:fldCharType="separate"/>
            </w:r>
            <w:r>
              <w:rPr>
                <w:noProof/>
                <w:webHidden/>
              </w:rPr>
              <w:t>38</w:t>
            </w:r>
            <w:r>
              <w:rPr>
                <w:noProof/>
                <w:webHidden/>
              </w:rPr>
              <w:fldChar w:fldCharType="end"/>
            </w:r>
          </w:hyperlink>
        </w:p>
        <w:p w14:paraId="270CB1DC" w14:textId="0B67C104"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84" w:history="1">
            <w:r w:rsidRPr="005C438B">
              <w:rPr>
                <w:rStyle w:val="Hipervnculo"/>
                <w:noProof/>
              </w:rPr>
              <w:t>5.1.2 Tráfico rodado (Transmilenio)</w:t>
            </w:r>
            <w:r>
              <w:rPr>
                <w:noProof/>
                <w:webHidden/>
              </w:rPr>
              <w:tab/>
            </w:r>
            <w:r>
              <w:rPr>
                <w:noProof/>
                <w:webHidden/>
              </w:rPr>
              <w:fldChar w:fldCharType="begin"/>
            </w:r>
            <w:r>
              <w:rPr>
                <w:noProof/>
                <w:webHidden/>
              </w:rPr>
              <w:instrText xml:space="preserve"> PAGEREF _Toc200709684 \h </w:instrText>
            </w:r>
            <w:r>
              <w:rPr>
                <w:noProof/>
                <w:webHidden/>
              </w:rPr>
            </w:r>
            <w:r>
              <w:rPr>
                <w:noProof/>
                <w:webHidden/>
              </w:rPr>
              <w:fldChar w:fldCharType="separate"/>
            </w:r>
            <w:r>
              <w:rPr>
                <w:noProof/>
                <w:webHidden/>
              </w:rPr>
              <w:t>40</w:t>
            </w:r>
            <w:r>
              <w:rPr>
                <w:noProof/>
                <w:webHidden/>
              </w:rPr>
              <w:fldChar w:fldCharType="end"/>
            </w:r>
          </w:hyperlink>
        </w:p>
        <w:p w14:paraId="2D1002F7" w14:textId="73CAF1F1"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85" w:history="1">
            <w:r w:rsidRPr="005C438B">
              <w:rPr>
                <w:rStyle w:val="Hipervnculo"/>
                <w:noProof/>
              </w:rPr>
              <w:t>5.1.3 Tráfico aéreo</w:t>
            </w:r>
            <w:r>
              <w:rPr>
                <w:noProof/>
                <w:webHidden/>
              </w:rPr>
              <w:tab/>
            </w:r>
            <w:r>
              <w:rPr>
                <w:noProof/>
                <w:webHidden/>
              </w:rPr>
              <w:fldChar w:fldCharType="begin"/>
            </w:r>
            <w:r>
              <w:rPr>
                <w:noProof/>
                <w:webHidden/>
              </w:rPr>
              <w:instrText xml:space="preserve"> PAGEREF _Toc200709685 \h </w:instrText>
            </w:r>
            <w:r>
              <w:rPr>
                <w:noProof/>
                <w:webHidden/>
              </w:rPr>
            </w:r>
            <w:r>
              <w:rPr>
                <w:noProof/>
                <w:webHidden/>
              </w:rPr>
              <w:fldChar w:fldCharType="separate"/>
            </w:r>
            <w:r>
              <w:rPr>
                <w:noProof/>
                <w:webHidden/>
              </w:rPr>
              <w:t>41</w:t>
            </w:r>
            <w:r>
              <w:rPr>
                <w:noProof/>
                <w:webHidden/>
              </w:rPr>
              <w:fldChar w:fldCharType="end"/>
            </w:r>
          </w:hyperlink>
        </w:p>
        <w:p w14:paraId="5A4E807E" w14:textId="534E82F7"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86" w:history="1">
            <w:r w:rsidRPr="005C438B">
              <w:rPr>
                <w:rStyle w:val="Hipervnculo"/>
                <w:noProof/>
              </w:rPr>
              <w:t>5.1.4 Fuentes fijas (industria, comercio y servicios)</w:t>
            </w:r>
            <w:r>
              <w:rPr>
                <w:noProof/>
                <w:webHidden/>
              </w:rPr>
              <w:tab/>
            </w:r>
            <w:r>
              <w:rPr>
                <w:noProof/>
                <w:webHidden/>
              </w:rPr>
              <w:fldChar w:fldCharType="begin"/>
            </w:r>
            <w:r>
              <w:rPr>
                <w:noProof/>
                <w:webHidden/>
              </w:rPr>
              <w:instrText xml:space="preserve"> PAGEREF _Toc200709686 \h </w:instrText>
            </w:r>
            <w:r>
              <w:rPr>
                <w:noProof/>
                <w:webHidden/>
              </w:rPr>
            </w:r>
            <w:r>
              <w:rPr>
                <w:noProof/>
                <w:webHidden/>
              </w:rPr>
              <w:fldChar w:fldCharType="separate"/>
            </w:r>
            <w:r>
              <w:rPr>
                <w:noProof/>
                <w:webHidden/>
              </w:rPr>
              <w:t>43</w:t>
            </w:r>
            <w:r>
              <w:rPr>
                <w:noProof/>
                <w:webHidden/>
              </w:rPr>
              <w:fldChar w:fldCharType="end"/>
            </w:r>
          </w:hyperlink>
        </w:p>
        <w:p w14:paraId="10A4358C" w14:textId="3E393E65"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87" w:history="1">
            <w:r w:rsidRPr="005C438B">
              <w:rPr>
                <w:rStyle w:val="Hipervnculo"/>
                <w:noProof/>
              </w:rPr>
              <w:t>5.2 Mapas Estratégicos de Ruido totales</w:t>
            </w:r>
            <w:r>
              <w:rPr>
                <w:noProof/>
                <w:webHidden/>
              </w:rPr>
              <w:tab/>
            </w:r>
            <w:r>
              <w:rPr>
                <w:noProof/>
                <w:webHidden/>
              </w:rPr>
              <w:fldChar w:fldCharType="begin"/>
            </w:r>
            <w:r>
              <w:rPr>
                <w:noProof/>
                <w:webHidden/>
              </w:rPr>
              <w:instrText xml:space="preserve"> PAGEREF _Toc200709687 \h </w:instrText>
            </w:r>
            <w:r>
              <w:rPr>
                <w:noProof/>
                <w:webHidden/>
              </w:rPr>
            </w:r>
            <w:r>
              <w:rPr>
                <w:noProof/>
                <w:webHidden/>
              </w:rPr>
              <w:fldChar w:fldCharType="separate"/>
            </w:r>
            <w:r>
              <w:rPr>
                <w:noProof/>
                <w:webHidden/>
              </w:rPr>
              <w:t>46</w:t>
            </w:r>
            <w:r>
              <w:rPr>
                <w:noProof/>
                <w:webHidden/>
              </w:rPr>
              <w:fldChar w:fldCharType="end"/>
            </w:r>
          </w:hyperlink>
        </w:p>
        <w:p w14:paraId="06A6F230" w14:textId="7A88574B"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88" w:history="1">
            <w:r w:rsidRPr="005C438B">
              <w:rPr>
                <w:rStyle w:val="Hipervnculo"/>
                <w:noProof/>
              </w:rPr>
              <w:t>5.3 Mapas del nivel día-noche (LDN)</w:t>
            </w:r>
            <w:r>
              <w:rPr>
                <w:noProof/>
                <w:webHidden/>
              </w:rPr>
              <w:tab/>
            </w:r>
            <w:r>
              <w:rPr>
                <w:noProof/>
                <w:webHidden/>
              </w:rPr>
              <w:fldChar w:fldCharType="begin"/>
            </w:r>
            <w:r>
              <w:rPr>
                <w:noProof/>
                <w:webHidden/>
              </w:rPr>
              <w:instrText xml:space="preserve"> PAGEREF _Toc200709688 \h </w:instrText>
            </w:r>
            <w:r>
              <w:rPr>
                <w:noProof/>
                <w:webHidden/>
              </w:rPr>
            </w:r>
            <w:r>
              <w:rPr>
                <w:noProof/>
                <w:webHidden/>
              </w:rPr>
              <w:fldChar w:fldCharType="separate"/>
            </w:r>
            <w:r>
              <w:rPr>
                <w:noProof/>
                <w:webHidden/>
              </w:rPr>
              <w:t>47</w:t>
            </w:r>
            <w:r>
              <w:rPr>
                <w:noProof/>
                <w:webHidden/>
              </w:rPr>
              <w:fldChar w:fldCharType="end"/>
            </w:r>
          </w:hyperlink>
        </w:p>
        <w:p w14:paraId="4DA5C300" w14:textId="4F3C4863" w:rsidR="008D167A" w:rsidRDefault="008D167A">
          <w:pPr>
            <w:pStyle w:val="TDC1"/>
            <w:rPr>
              <w:rFonts w:asciiTheme="minorHAnsi" w:eastAsiaTheme="minorEastAsia" w:hAnsiTheme="minorHAnsi" w:cstheme="minorBidi"/>
              <w:b w:val="0"/>
              <w:noProof/>
              <w:kern w:val="2"/>
              <w:sz w:val="24"/>
              <w:szCs w:val="24"/>
              <w14:ligatures w14:val="standardContextual"/>
            </w:rPr>
          </w:pPr>
          <w:hyperlink w:anchor="_Toc200709689" w:history="1">
            <w:r w:rsidRPr="005C438B">
              <w:rPr>
                <w:rStyle w:val="Hipervnculo"/>
                <w:noProof/>
              </w:rPr>
              <w:t>6. PORCENTAJE DE POBLACIÓN URBANA AFECTADA POR RUIDO</w:t>
            </w:r>
            <w:r w:rsidRPr="005C438B">
              <w:rPr>
                <w:rStyle w:val="Hipervnculo"/>
                <w:smallCaps/>
                <w:noProof/>
              </w:rPr>
              <w:t xml:space="preserve"> (%PUAR)</w:t>
            </w:r>
            <w:r>
              <w:rPr>
                <w:noProof/>
                <w:webHidden/>
              </w:rPr>
              <w:tab/>
            </w:r>
            <w:r>
              <w:rPr>
                <w:noProof/>
                <w:webHidden/>
              </w:rPr>
              <w:fldChar w:fldCharType="begin"/>
            </w:r>
            <w:r>
              <w:rPr>
                <w:noProof/>
                <w:webHidden/>
              </w:rPr>
              <w:instrText xml:space="preserve"> PAGEREF _Toc200709689 \h </w:instrText>
            </w:r>
            <w:r>
              <w:rPr>
                <w:noProof/>
                <w:webHidden/>
              </w:rPr>
            </w:r>
            <w:r>
              <w:rPr>
                <w:noProof/>
                <w:webHidden/>
              </w:rPr>
              <w:fldChar w:fldCharType="separate"/>
            </w:r>
            <w:r>
              <w:rPr>
                <w:noProof/>
                <w:webHidden/>
              </w:rPr>
              <w:t>48</w:t>
            </w:r>
            <w:r>
              <w:rPr>
                <w:noProof/>
                <w:webHidden/>
              </w:rPr>
              <w:fldChar w:fldCharType="end"/>
            </w:r>
          </w:hyperlink>
        </w:p>
        <w:p w14:paraId="6B36AD3D" w14:textId="011DDB16"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90" w:history="1">
            <w:r w:rsidRPr="005C438B">
              <w:rPr>
                <w:rStyle w:val="Hipervnculo"/>
                <w:noProof/>
              </w:rPr>
              <w:t>6.1 Resultados bajo la metodología implementada en ArcGIS para el cálculo del %PUAR en concordancia con las disposiciones del MADS</w:t>
            </w:r>
            <w:r>
              <w:rPr>
                <w:noProof/>
                <w:webHidden/>
              </w:rPr>
              <w:tab/>
            </w:r>
            <w:r>
              <w:rPr>
                <w:noProof/>
                <w:webHidden/>
              </w:rPr>
              <w:fldChar w:fldCharType="begin"/>
            </w:r>
            <w:r>
              <w:rPr>
                <w:noProof/>
                <w:webHidden/>
              </w:rPr>
              <w:instrText xml:space="preserve"> PAGEREF _Toc200709690 \h </w:instrText>
            </w:r>
            <w:r>
              <w:rPr>
                <w:noProof/>
                <w:webHidden/>
              </w:rPr>
            </w:r>
            <w:r>
              <w:rPr>
                <w:noProof/>
                <w:webHidden/>
              </w:rPr>
              <w:fldChar w:fldCharType="separate"/>
            </w:r>
            <w:r>
              <w:rPr>
                <w:noProof/>
                <w:webHidden/>
              </w:rPr>
              <w:t>50</w:t>
            </w:r>
            <w:r>
              <w:rPr>
                <w:noProof/>
                <w:webHidden/>
              </w:rPr>
              <w:fldChar w:fldCharType="end"/>
            </w:r>
          </w:hyperlink>
        </w:p>
        <w:p w14:paraId="2BA0FFFD" w14:textId="21E52C61"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91" w:history="1">
            <w:r w:rsidRPr="005C438B">
              <w:rPr>
                <w:rStyle w:val="Hipervnculo"/>
                <w:noProof/>
              </w:rPr>
              <w:t>6.1.1 %PUAR año 2022 - metodología ArcGIS</w:t>
            </w:r>
            <w:r>
              <w:rPr>
                <w:noProof/>
                <w:webHidden/>
              </w:rPr>
              <w:tab/>
            </w:r>
            <w:r>
              <w:rPr>
                <w:noProof/>
                <w:webHidden/>
              </w:rPr>
              <w:fldChar w:fldCharType="begin"/>
            </w:r>
            <w:r>
              <w:rPr>
                <w:noProof/>
                <w:webHidden/>
              </w:rPr>
              <w:instrText xml:space="preserve"> PAGEREF _Toc200709691 \h </w:instrText>
            </w:r>
            <w:r>
              <w:rPr>
                <w:noProof/>
                <w:webHidden/>
              </w:rPr>
            </w:r>
            <w:r>
              <w:rPr>
                <w:noProof/>
                <w:webHidden/>
              </w:rPr>
              <w:fldChar w:fldCharType="separate"/>
            </w:r>
            <w:r>
              <w:rPr>
                <w:noProof/>
                <w:webHidden/>
              </w:rPr>
              <w:t>50</w:t>
            </w:r>
            <w:r>
              <w:rPr>
                <w:noProof/>
                <w:webHidden/>
              </w:rPr>
              <w:fldChar w:fldCharType="end"/>
            </w:r>
          </w:hyperlink>
        </w:p>
        <w:p w14:paraId="5A894614" w14:textId="22F8C3CA"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92" w:history="1">
            <w:r w:rsidRPr="005C438B">
              <w:rPr>
                <w:rStyle w:val="Hipervnculo"/>
                <w:noProof/>
              </w:rPr>
              <w:t>6.1.2 %PUAR año 2023 - metodología ArcGIS</w:t>
            </w:r>
            <w:r>
              <w:rPr>
                <w:noProof/>
                <w:webHidden/>
              </w:rPr>
              <w:tab/>
            </w:r>
            <w:r>
              <w:rPr>
                <w:noProof/>
                <w:webHidden/>
              </w:rPr>
              <w:fldChar w:fldCharType="begin"/>
            </w:r>
            <w:r>
              <w:rPr>
                <w:noProof/>
                <w:webHidden/>
              </w:rPr>
              <w:instrText xml:space="preserve"> PAGEREF _Toc200709692 \h </w:instrText>
            </w:r>
            <w:r>
              <w:rPr>
                <w:noProof/>
                <w:webHidden/>
              </w:rPr>
            </w:r>
            <w:r>
              <w:rPr>
                <w:noProof/>
                <w:webHidden/>
              </w:rPr>
              <w:fldChar w:fldCharType="separate"/>
            </w:r>
            <w:r>
              <w:rPr>
                <w:noProof/>
                <w:webHidden/>
              </w:rPr>
              <w:t>51</w:t>
            </w:r>
            <w:r>
              <w:rPr>
                <w:noProof/>
                <w:webHidden/>
              </w:rPr>
              <w:fldChar w:fldCharType="end"/>
            </w:r>
          </w:hyperlink>
        </w:p>
        <w:p w14:paraId="5F525DCE" w14:textId="791ACBF7"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93" w:history="1">
            <w:r w:rsidRPr="005C438B">
              <w:rPr>
                <w:rStyle w:val="Hipervnculo"/>
                <w:noProof/>
              </w:rPr>
              <w:t>6.2 Resultados bajo la metodología mediante mapas de fachadas para el cálculo del %PUAR</w:t>
            </w:r>
            <w:r>
              <w:rPr>
                <w:noProof/>
                <w:webHidden/>
              </w:rPr>
              <w:tab/>
            </w:r>
            <w:r>
              <w:rPr>
                <w:noProof/>
                <w:webHidden/>
              </w:rPr>
              <w:fldChar w:fldCharType="begin"/>
            </w:r>
            <w:r>
              <w:rPr>
                <w:noProof/>
                <w:webHidden/>
              </w:rPr>
              <w:instrText xml:space="preserve"> PAGEREF _Toc200709693 \h </w:instrText>
            </w:r>
            <w:r>
              <w:rPr>
                <w:noProof/>
                <w:webHidden/>
              </w:rPr>
            </w:r>
            <w:r>
              <w:rPr>
                <w:noProof/>
                <w:webHidden/>
              </w:rPr>
              <w:fldChar w:fldCharType="separate"/>
            </w:r>
            <w:r>
              <w:rPr>
                <w:noProof/>
                <w:webHidden/>
              </w:rPr>
              <w:t>52</w:t>
            </w:r>
            <w:r>
              <w:rPr>
                <w:noProof/>
                <w:webHidden/>
              </w:rPr>
              <w:fldChar w:fldCharType="end"/>
            </w:r>
          </w:hyperlink>
        </w:p>
        <w:p w14:paraId="75E5A14B" w14:textId="3965F736"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94" w:history="1">
            <w:r w:rsidRPr="005C438B">
              <w:rPr>
                <w:rStyle w:val="Hipervnculo"/>
                <w:noProof/>
              </w:rPr>
              <w:t>6.2.1 %PUAR año 2022 - metodología mapas de fachadas</w:t>
            </w:r>
            <w:r>
              <w:rPr>
                <w:noProof/>
                <w:webHidden/>
              </w:rPr>
              <w:tab/>
            </w:r>
            <w:r>
              <w:rPr>
                <w:noProof/>
                <w:webHidden/>
              </w:rPr>
              <w:fldChar w:fldCharType="begin"/>
            </w:r>
            <w:r>
              <w:rPr>
                <w:noProof/>
                <w:webHidden/>
              </w:rPr>
              <w:instrText xml:space="preserve"> PAGEREF _Toc200709694 \h </w:instrText>
            </w:r>
            <w:r>
              <w:rPr>
                <w:noProof/>
                <w:webHidden/>
              </w:rPr>
            </w:r>
            <w:r>
              <w:rPr>
                <w:noProof/>
                <w:webHidden/>
              </w:rPr>
              <w:fldChar w:fldCharType="separate"/>
            </w:r>
            <w:r>
              <w:rPr>
                <w:noProof/>
                <w:webHidden/>
              </w:rPr>
              <w:t>52</w:t>
            </w:r>
            <w:r>
              <w:rPr>
                <w:noProof/>
                <w:webHidden/>
              </w:rPr>
              <w:fldChar w:fldCharType="end"/>
            </w:r>
          </w:hyperlink>
        </w:p>
        <w:p w14:paraId="0569A4F3" w14:textId="30A1A264"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95" w:history="1">
            <w:r w:rsidRPr="005C438B">
              <w:rPr>
                <w:rStyle w:val="Hipervnculo"/>
                <w:noProof/>
              </w:rPr>
              <w:t>6.2.2 %PUAR año 2023 - metodología mapas de fachadas</w:t>
            </w:r>
            <w:r>
              <w:rPr>
                <w:noProof/>
                <w:webHidden/>
              </w:rPr>
              <w:tab/>
            </w:r>
            <w:r>
              <w:rPr>
                <w:noProof/>
                <w:webHidden/>
              </w:rPr>
              <w:fldChar w:fldCharType="begin"/>
            </w:r>
            <w:r>
              <w:rPr>
                <w:noProof/>
                <w:webHidden/>
              </w:rPr>
              <w:instrText xml:space="preserve"> PAGEREF _Toc200709695 \h </w:instrText>
            </w:r>
            <w:r>
              <w:rPr>
                <w:noProof/>
                <w:webHidden/>
              </w:rPr>
            </w:r>
            <w:r>
              <w:rPr>
                <w:noProof/>
                <w:webHidden/>
              </w:rPr>
              <w:fldChar w:fldCharType="separate"/>
            </w:r>
            <w:r>
              <w:rPr>
                <w:noProof/>
                <w:webHidden/>
              </w:rPr>
              <w:t>53</w:t>
            </w:r>
            <w:r>
              <w:rPr>
                <w:noProof/>
                <w:webHidden/>
              </w:rPr>
              <w:fldChar w:fldCharType="end"/>
            </w:r>
          </w:hyperlink>
        </w:p>
        <w:p w14:paraId="40E9A491" w14:textId="74E3F0E8" w:rsidR="008D167A" w:rsidRDefault="008D167A">
          <w:pPr>
            <w:pStyle w:val="TDC3"/>
            <w:tabs>
              <w:tab w:val="right" w:leader="dot" w:pos="8828"/>
            </w:tabs>
            <w:rPr>
              <w:rFonts w:asciiTheme="minorHAnsi" w:hAnsiTheme="minorHAnsi" w:cstheme="minorBidi"/>
              <w:noProof/>
              <w:kern w:val="2"/>
              <w:sz w:val="24"/>
              <w:szCs w:val="24"/>
              <w14:ligatures w14:val="standardContextual"/>
            </w:rPr>
          </w:pPr>
          <w:hyperlink w:anchor="_Toc200709696" w:history="1">
            <w:r w:rsidRPr="005C438B">
              <w:rPr>
                <w:rStyle w:val="Hipervnculo"/>
                <w:noProof/>
              </w:rPr>
              <w:t>6.2.3 Localidades con mayor %PUAR</w:t>
            </w:r>
            <w:r>
              <w:rPr>
                <w:noProof/>
                <w:webHidden/>
              </w:rPr>
              <w:tab/>
            </w:r>
            <w:r>
              <w:rPr>
                <w:noProof/>
                <w:webHidden/>
              </w:rPr>
              <w:fldChar w:fldCharType="begin"/>
            </w:r>
            <w:r>
              <w:rPr>
                <w:noProof/>
                <w:webHidden/>
              </w:rPr>
              <w:instrText xml:space="preserve"> PAGEREF _Toc200709696 \h </w:instrText>
            </w:r>
            <w:r>
              <w:rPr>
                <w:noProof/>
                <w:webHidden/>
              </w:rPr>
            </w:r>
            <w:r>
              <w:rPr>
                <w:noProof/>
                <w:webHidden/>
              </w:rPr>
              <w:fldChar w:fldCharType="separate"/>
            </w:r>
            <w:r>
              <w:rPr>
                <w:noProof/>
                <w:webHidden/>
              </w:rPr>
              <w:t>55</w:t>
            </w:r>
            <w:r>
              <w:rPr>
                <w:noProof/>
                <w:webHidden/>
              </w:rPr>
              <w:fldChar w:fldCharType="end"/>
            </w:r>
          </w:hyperlink>
        </w:p>
        <w:p w14:paraId="5E5B218C" w14:textId="2F5A8602" w:rsidR="008D167A" w:rsidRDefault="008D167A">
          <w:pPr>
            <w:pStyle w:val="TDC1"/>
            <w:rPr>
              <w:rFonts w:asciiTheme="minorHAnsi" w:eastAsiaTheme="minorEastAsia" w:hAnsiTheme="minorHAnsi" w:cstheme="minorBidi"/>
              <w:b w:val="0"/>
              <w:noProof/>
              <w:kern w:val="2"/>
              <w:sz w:val="24"/>
              <w:szCs w:val="24"/>
              <w14:ligatures w14:val="standardContextual"/>
            </w:rPr>
          </w:pPr>
          <w:hyperlink w:anchor="_Toc200709697" w:history="1">
            <w:r w:rsidRPr="005C438B">
              <w:rPr>
                <w:rStyle w:val="Hipervnculo"/>
                <w:smallCaps/>
                <w:noProof/>
              </w:rPr>
              <w:t>7.</w:t>
            </w:r>
            <w:r w:rsidRPr="005C438B">
              <w:rPr>
                <w:rStyle w:val="Hipervnculo"/>
                <w:noProof/>
              </w:rPr>
              <w:t xml:space="preserve"> DISCUSIÓN DE RESULTADOS</w:t>
            </w:r>
            <w:r>
              <w:rPr>
                <w:noProof/>
                <w:webHidden/>
              </w:rPr>
              <w:tab/>
            </w:r>
            <w:r>
              <w:rPr>
                <w:noProof/>
                <w:webHidden/>
              </w:rPr>
              <w:fldChar w:fldCharType="begin"/>
            </w:r>
            <w:r>
              <w:rPr>
                <w:noProof/>
                <w:webHidden/>
              </w:rPr>
              <w:instrText xml:space="preserve"> PAGEREF _Toc200709697 \h </w:instrText>
            </w:r>
            <w:r>
              <w:rPr>
                <w:noProof/>
                <w:webHidden/>
              </w:rPr>
            </w:r>
            <w:r>
              <w:rPr>
                <w:noProof/>
                <w:webHidden/>
              </w:rPr>
              <w:fldChar w:fldCharType="separate"/>
            </w:r>
            <w:r>
              <w:rPr>
                <w:noProof/>
                <w:webHidden/>
              </w:rPr>
              <w:t>56</w:t>
            </w:r>
            <w:r>
              <w:rPr>
                <w:noProof/>
                <w:webHidden/>
              </w:rPr>
              <w:fldChar w:fldCharType="end"/>
            </w:r>
          </w:hyperlink>
        </w:p>
        <w:p w14:paraId="6922CDA6" w14:textId="5D91C73D"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98" w:history="1">
            <w:r w:rsidRPr="005C438B">
              <w:rPr>
                <w:rStyle w:val="Hipervnculo"/>
                <w:noProof/>
              </w:rPr>
              <w:t>7.1 Diferencias metodológicas</w:t>
            </w:r>
            <w:r>
              <w:rPr>
                <w:noProof/>
                <w:webHidden/>
              </w:rPr>
              <w:tab/>
            </w:r>
            <w:r>
              <w:rPr>
                <w:noProof/>
                <w:webHidden/>
              </w:rPr>
              <w:fldChar w:fldCharType="begin"/>
            </w:r>
            <w:r>
              <w:rPr>
                <w:noProof/>
                <w:webHidden/>
              </w:rPr>
              <w:instrText xml:space="preserve"> PAGEREF _Toc200709698 \h </w:instrText>
            </w:r>
            <w:r>
              <w:rPr>
                <w:noProof/>
                <w:webHidden/>
              </w:rPr>
            </w:r>
            <w:r>
              <w:rPr>
                <w:noProof/>
                <w:webHidden/>
              </w:rPr>
              <w:fldChar w:fldCharType="separate"/>
            </w:r>
            <w:r>
              <w:rPr>
                <w:noProof/>
                <w:webHidden/>
              </w:rPr>
              <w:t>57</w:t>
            </w:r>
            <w:r>
              <w:rPr>
                <w:noProof/>
                <w:webHidden/>
              </w:rPr>
              <w:fldChar w:fldCharType="end"/>
            </w:r>
          </w:hyperlink>
        </w:p>
        <w:p w14:paraId="773858AE" w14:textId="4621368B"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699" w:history="1">
            <w:r w:rsidRPr="005C438B">
              <w:rPr>
                <w:rStyle w:val="Hipervnculo"/>
                <w:noProof/>
              </w:rPr>
              <w:t>7.2 Diferencia áreas de conflicto PUAR</w:t>
            </w:r>
            <w:r>
              <w:rPr>
                <w:noProof/>
                <w:webHidden/>
              </w:rPr>
              <w:tab/>
            </w:r>
            <w:r>
              <w:rPr>
                <w:noProof/>
                <w:webHidden/>
              </w:rPr>
              <w:fldChar w:fldCharType="begin"/>
            </w:r>
            <w:r>
              <w:rPr>
                <w:noProof/>
                <w:webHidden/>
              </w:rPr>
              <w:instrText xml:space="preserve"> PAGEREF _Toc200709699 \h </w:instrText>
            </w:r>
            <w:r>
              <w:rPr>
                <w:noProof/>
                <w:webHidden/>
              </w:rPr>
            </w:r>
            <w:r>
              <w:rPr>
                <w:noProof/>
                <w:webHidden/>
              </w:rPr>
              <w:fldChar w:fldCharType="separate"/>
            </w:r>
            <w:r>
              <w:rPr>
                <w:noProof/>
                <w:webHidden/>
              </w:rPr>
              <w:t>58</w:t>
            </w:r>
            <w:r>
              <w:rPr>
                <w:noProof/>
                <w:webHidden/>
              </w:rPr>
              <w:fldChar w:fldCharType="end"/>
            </w:r>
          </w:hyperlink>
        </w:p>
        <w:p w14:paraId="47AF0352" w14:textId="546BF8CD"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700" w:history="1">
            <w:r w:rsidRPr="005C438B">
              <w:rPr>
                <w:rStyle w:val="Hipervnculo"/>
                <w:noProof/>
              </w:rPr>
              <w:t>7.3 Diferencia áreas de densidad poblacional</w:t>
            </w:r>
            <w:r>
              <w:rPr>
                <w:noProof/>
                <w:webHidden/>
              </w:rPr>
              <w:tab/>
            </w:r>
            <w:r>
              <w:rPr>
                <w:noProof/>
                <w:webHidden/>
              </w:rPr>
              <w:fldChar w:fldCharType="begin"/>
            </w:r>
            <w:r>
              <w:rPr>
                <w:noProof/>
                <w:webHidden/>
              </w:rPr>
              <w:instrText xml:space="preserve"> PAGEREF _Toc200709700 \h </w:instrText>
            </w:r>
            <w:r>
              <w:rPr>
                <w:noProof/>
                <w:webHidden/>
              </w:rPr>
            </w:r>
            <w:r>
              <w:rPr>
                <w:noProof/>
                <w:webHidden/>
              </w:rPr>
              <w:fldChar w:fldCharType="separate"/>
            </w:r>
            <w:r>
              <w:rPr>
                <w:noProof/>
                <w:webHidden/>
              </w:rPr>
              <w:t>61</w:t>
            </w:r>
            <w:r>
              <w:rPr>
                <w:noProof/>
                <w:webHidden/>
              </w:rPr>
              <w:fldChar w:fldCharType="end"/>
            </w:r>
          </w:hyperlink>
        </w:p>
        <w:p w14:paraId="201F4139" w14:textId="7B92E3E9"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701" w:history="1">
            <w:r w:rsidRPr="005C438B">
              <w:rPr>
                <w:rStyle w:val="Hipervnculo"/>
                <w:noProof/>
              </w:rPr>
              <w:t>7.4 Análisis y comparativa de los resultados entre las metodologías</w:t>
            </w:r>
            <w:r>
              <w:rPr>
                <w:noProof/>
                <w:webHidden/>
              </w:rPr>
              <w:tab/>
            </w:r>
            <w:r>
              <w:rPr>
                <w:noProof/>
                <w:webHidden/>
              </w:rPr>
              <w:fldChar w:fldCharType="begin"/>
            </w:r>
            <w:r>
              <w:rPr>
                <w:noProof/>
                <w:webHidden/>
              </w:rPr>
              <w:instrText xml:space="preserve"> PAGEREF _Toc200709701 \h </w:instrText>
            </w:r>
            <w:r>
              <w:rPr>
                <w:noProof/>
                <w:webHidden/>
              </w:rPr>
            </w:r>
            <w:r>
              <w:rPr>
                <w:noProof/>
                <w:webHidden/>
              </w:rPr>
              <w:fldChar w:fldCharType="separate"/>
            </w:r>
            <w:r>
              <w:rPr>
                <w:noProof/>
                <w:webHidden/>
              </w:rPr>
              <w:t>66</w:t>
            </w:r>
            <w:r>
              <w:rPr>
                <w:noProof/>
                <w:webHidden/>
              </w:rPr>
              <w:fldChar w:fldCharType="end"/>
            </w:r>
          </w:hyperlink>
        </w:p>
        <w:p w14:paraId="6A15F8C7" w14:textId="6D36D3D6" w:rsidR="008D167A" w:rsidRDefault="008D167A">
          <w:pPr>
            <w:pStyle w:val="TDC2"/>
            <w:tabs>
              <w:tab w:val="right" w:leader="dot" w:pos="8828"/>
            </w:tabs>
            <w:rPr>
              <w:rFonts w:asciiTheme="minorHAnsi" w:eastAsiaTheme="minorEastAsia" w:hAnsiTheme="minorHAnsi" w:cstheme="minorBidi"/>
              <w:noProof/>
              <w:kern w:val="2"/>
              <w:sz w:val="24"/>
              <w:szCs w:val="24"/>
              <w14:ligatures w14:val="standardContextual"/>
            </w:rPr>
          </w:pPr>
          <w:hyperlink w:anchor="_Toc200709702" w:history="1">
            <w:r w:rsidRPr="005C438B">
              <w:rPr>
                <w:rStyle w:val="Hipervnculo"/>
                <w:noProof/>
              </w:rPr>
              <w:t>7.5 Validación del modelo</w:t>
            </w:r>
            <w:r>
              <w:rPr>
                <w:noProof/>
                <w:webHidden/>
              </w:rPr>
              <w:tab/>
            </w:r>
            <w:r>
              <w:rPr>
                <w:noProof/>
                <w:webHidden/>
              </w:rPr>
              <w:fldChar w:fldCharType="begin"/>
            </w:r>
            <w:r>
              <w:rPr>
                <w:noProof/>
                <w:webHidden/>
              </w:rPr>
              <w:instrText xml:space="preserve"> PAGEREF _Toc200709702 \h </w:instrText>
            </w:r>
            <w:r>
              <w:rPr>
                <w:noProof/>
                <w:webHidden/>
              </w:rPr>
            </w:r>
            <w:r>
              <w:rPr>
                <w:noProof/>
                <w:webHidden/>
              </w:rPr>
              <w:fldChar w:fldCharType="separate"/>
            </w:r>
            <w:r>
              <w:rPr>
                <w:noProof/>
                <w:webHidden/>
              </w:rPr>
              <w:t>68</w:t>
            </w:r>
            <w:r>
              <w:rPr>
                <w:noProof/>
                <w:webHidden/>
              </w:rPr>
              <w:fldChar w:fldCharType="end"/>
            </w:r>
          </w:hyperlink>
        </w:p>
        <w:p w14:paraId="67F5D8A9" w14:textId="4E5F7653" w:rsidR="008D167A" w:rsidRDefault="008D167A">
          <w:pPr>
            <w:pStyle w:val="TDC1"/>
            <w:rPr>
              <w:rFonts w:asciiTheme="minorHAnsi" w:eastAsiaTheme="minorEastAsia" w:hAnsiTheme="minorHAnsi" w:cstheme="minorBidi"/>
              <w:b w:val="0"/>
              <w:noProof/>
              <w:kern w:val="2"/>
              <w:sz w:val="24"/>
              <w:szCs w:val="24"/>
              <w14:ligatures w14:val="standardContextual"/>
            </w:rPr>
          </w:pPr>
          <w:hyperlink w:anchor="_Toc200709703" w:history="1">
            <w:r w:rsidRPr="005C438B">
              <w:rPr>
                <w:rStyle w:val="Hipervnculo"/>
                <w:noProof/>
              </w:rPr>
              <w:t>8. RESPONSABLE DEL INDICADOR Y SITIOS DE CONSULTA</w:t>
            </w:r>
            <w:r>
              <w:rPr>
                <w:noProof/>
                <w:webHidden/>
              </w:rPr>
              <w:tab/>
            </w:r>
            <w:r>
              <w:rPr>
                <w:noProof/>
                <w:webHidden/>
              </w:rPr>
              <w:fldChar w:fldCharType="begin"/>
            </w:r>
            <w:r>
              <w:rPr>
                <w:noProof/>
                <w:webHidden/>
              </w:rPr>
              <w:instrText xml:space="preserve"> PAGEREF _Toc200709703 \h </w:instrText>
            </w:r>
            <w:r>
              <w:rPr>
                <w:noProof/>
                <w:webHidden/>
              </w:rPr>
            </w:r>
            <w:r>
              <w:rPr>
                <w:noProof/>
                <w:webHidden/>
              </w:rPr>
              <w:fldChar w:fldCharType="separate"/>
            </w:r>
            <w:r>
              <w:rPr>
                <w:noProof/>
                <w:webHidden/>
              </w:rPr>
              <w:t>71</w:t>
            </w:r>
            <w:r>
              <w:rPr>
                <w:noProof/>
                <w:webHidden/>
              </w:rPr>
              <w:fldChar w:fldCharType="end"/>
            </w:r>
          </w:hyperlink>
        </w:p>
        <w:p w14:paraId="5D85BA96" w14:textId="404D1854" w:rsidR="008D167A" w:rsidRDefault="008D167A">
          <w:pPr>
            <w:pStyle w:val="TDC1"/>
            <w:rPr>
              <w:rFonts w:asciiTheme="minorHAnsi" w:eastAsiaTheme="minorEastAsia" w:hAnsiTheme="minorHAnsi" w:cstheme="minorBidi"/>
              <w:b w:val="0"/>
              <w:noProof/>
              <w:kern w:val="2"/>
              <w:sz w:val="24"/>
              <w:szCs w:val="24"/>
              <w14:ligatures w14:val="standardContextual"/>
            </w:rPr>
          </w:pPr>
          <w:hyperlink w:anchor="_Toc200709704" w:history="1">
            <w:r w:rsidRPr="005C438B">
              <w:rPr>
                <w:rStyle w:val="Hipervnculo"/>
                <w:noProof/>
              </w:rPr>
              <w:t>9. OBSERVACIONES Y RECOMENDACIONES</w:t>
            </w:r>
            <w:r>
              <w:rPr>
                <w:noProof/>
                <w:webHidden/>
              </w:rPr>
              <w:tab/>
            </w:r>
            <w:r>
              <w:rPr>
                <w:noProof/>
                <w:webHidden/>
              </w:rPr>
              <w:fldChar w:fldCharType="begin"/>
            </w:r>
            <w:r>
              <w:rPr>
                <w:noProof/>
                <w:webHidden/>
              </w:rPr>
              <w:instrText xml:space="preserve"> PAGEREF _Toc200709704 \h </w:instrText>
            </w:r>
            <w:r>
              <w:rPr>
                <w:noProof/>
                <w:webHidden/>
              </w:rPr>
            </w:r>
            <w:r>
              <w:rPr>
                <w:noProof/>
                <w:webHidden/>
              </w:rPr>
              <w:fldChar w:fldCharType="separate"/>
            </w:r>
            <w:r>
              <w:rPr>
                <w:noProof/>
                <w:webHidden/>
              </w:rPr>
              <w:t>72</w:t>
            </w:r>
            <w:r>
              <w:rPr>
                <w:noProof/>
                <w:webHidden/>
              </w:rPr>
              <w:fldChar w:fldCharType="end"/>
            </w:r>
          </w:hyperlink>
        </w:p>
        <w:p w14:paraId="6E53FB9C" w14:textId="0601E1B9" w:rsidR="008D167A" w:rsidRDefault="008D167A">
          <w:pPr>
            <w:pStyle w:val="TDC1"/>
            <w:rPr>
              <w:rFonts w:asciiTheme="minorHAnsi" w:eastAsiaTheme="minorEastAsia" w:hAnsiTheme="minorHAnsi" w:cstheme="minorBidi"/>
              <w:b w:val="0"/>
              <w:noProof/>
              <w:kern w:val="2"/>
              <w:sz w:val="24"/>
              <w:szCs w:val="24"/>
              <w14:ligatures w14:val="standardContextual"/>
            </w:rPr>
          </w:pPr>
          <w:hyperlink w:anchor="_Toc200709705" w:history="1">
            <w:r w:rsidRPr="005C438B">
              <w:rPr>
                <w:rStyle w:val="Hipervnculo"/>
                <w:noProof/>
              </w:rPr>
              <w:t>10. ANEXOS</w:t>
            </w:r>
            <w:r>
              <w:rPr>
                <w:noProof/>
                <w:webHidden/>
              </w:rPr>
              <w:tab/>
            </w:r>
            <w:r>
              <w:rPr>
                <w:noProof/>
                <w:webHidden/>
              </w:rPr>
              <w:fldChar w:fldCharType="begin"/>
            </w:r>
            <w:r>
              <w:rPr>
                <w:noProof/>
                <w:webHidden/>
              </w:rPr>
              <w:instrText xml:space="preserve"> PAGEREF _Toc200709705 \h </w:instrText>
            </w:r>
            <w:r>
              <w:rPr>
                <w:noProof/>
                <w:webHidden/>
              </w:rPr>
            </w:r>
            <w:r>
              <w:rPr>
                <w:noProof/>
                <w:webHidden/>
              </w:rPr>
              <w:fldChar w:fldCharType="separate"/>
            </w:r>
            <w:r>
              <w:rPr>
                <w:noProof/>
                <w:webHidden/>
              </w:rPr>
              <w:t>72</w:t>
            </w:r>
            <w:r>
              <w:rPr>
                <w:noProof/>
                <w:webHidden/>
              </w:rPr>
              <w:fldChar w:fldCharType="end"/>
            </w:r>
          </w:hyperlink>
        </w:p>
        <w:p w14:paraId="480E952D" w14:textId="26E877D3" w:rsidR="00C900D5" w:rsidRDefault="00C900D5" w:rsidP="00C900D5">
          <w:pPr>
            <w:pStyle w:val="TDC1"/>
          </w:pPr>
          <w:r>
            <w:fldChar w:fldCharType="end"/>
          </w:r>
        </w:p>
      </w:sdtContent>
    </w:sdt>
    <w:p w14:paraId="4A9EF535" w14:textId="6A351862" w:rsidR="00C900D5" w:rsidRDefault="00C900D5" w:rsidP="00C900D5">
      <w:pPr>
        <w:jc w:val="center"/>
        <w:rPr>
          <w:b/>
          <w:caps/>
        </w:rPr>
      </w:pPr>
      <w:r>
        <w:rPr>
          <w:b/>
          <w:caps/>
        </w:rPr>
        <w:t>Tabla de figuras</w:t>
      </w:r>
    </w:p>
    <w:p w14:paraId="35001E6A" w14:textId="03E283C2" w:rsidR="00C900D5" w:rsidRDefault="00C900D5">
      <w:pPr>
        <w:pStyle w:val="Tabladeilustraciones"/>
        <w:tabs>
          <w:tab w:val="right" w:leader="dot" w:pos="8828"/>
        </w:tabs>
        <w:rPr>
          <w:noProof/>
        </w:rPr>
      </w:pPr>
      <w:r>
        <w:rPr>
          <w:b/>
          <w:caps/>
        </w:rPr>
        <w:fldChar w:fldCharType="begin"/>
      </w:r>
      <w:r>
        <w:rPr>
          <w:b/>
          <w:caps/>
        </w:rPr>
        <w:instrText xml:space="preserve"> TOC \h \z \t "Figura" \c </w:instrText>
      </w:r>
      <w:r>
        <w:rPr>
          <w:b/>
          <w:caps/>
        </w:rPr>
        <w:fldChar w:fldCharType="separate"/>
      </w:r>
      <w:hyperlink w:anchor="_Toc200709049" w:history="1">
        <w:r w:rsidRPr="006E2D35">
          <w:rPr>
            <w:rStyle w:val="Hipervnculo"/>
            <w:noProof/>
          </w:rPr>
          <w:t>Figura 1. Proceso para el trazado de mapas de ruido</w:t>
        </w:r>
        <w:r>
          <w:rPr>
            <w:noProof/>
            <w:webHidden/>
          </w:rPr>
          <w:tab/>
        </w:r>
        <w:r>
          <w:rPr>
            <w:noProof/>
            <w:webHidden/>
          </w:rPr>
          <w:fldChar w:fldCharType="begin"/>
        </w:r>
        <w:r>
          <w:rPr>
            <w:noProof/>
            <w:webHidden/>
          </w:rPr>
          <w:instrText xml:space="preserve"> PAGEREF _Toc200709049 \h </w:instrText>
        </w:r>
        <w:r>
          <w:rPr>
            <w:noProof/>
            <w:webHidden/>
          </w:rPr>
        </w:r>
        <w:r>
          <w:rPr>
            <w:noProof/>
            <w:webHidden/>
          </w:rPr>
          <w:fldChar w:fldCharType="separate"/>
        </w:r>
        <w:r w:rsidR="008D167A">
          <w:rPr>
            <w:noProof/>
            <w:webHidden/>
          </w:rPr>
          <w:t>10</w:t>
        </w:r>
        <w:r>
          <w:rPr>
            <w:noProof/>
            <w:webHidden/>
          </w:rPr>
          <w:fldChar w:fldCharType="end"/>
        </w:r>
      </w:hyperlink>
    </w:p>
    <w:p w14:paraId="609BA199" w14:textId="307C7634" w:rsidR="00C900D5" w:rsidRDefault="00C900D5">
      <w:pPr>
        <w:pStyle w:val="Tabladeilustraciones"/>
        <w:tabs>
          <w:tab w:val="right" w:leader="dot" w:pos="8828"/>
        </w:tabs>
        <w:rPr>
          <w:noProof/>
        </w:rPr>
      </w:pPr>
      <w:hyperlink w:anchor="_Toc200709050" w:history="1">
        <w:r w:rsidRPr="006E2D35">
          <w:rPr>
            <w:rStyle w:val="Hipervnculo"/>
            <w:noProof/>
          </w:rPr>
          <w:t>Figura 2. Ejemplo mapa por muestreo (grilla)</w:t>
        </w:r>
        <w:r>
          <w:rPr>
            <w:noProof/>
            <w:webHidden/>
          </w:rPr>
          <w:tab/>
        </w:r>
        <w:r>
          <w:rPr>
            <w:noProof/>
            <w:webHidden/>
          </w:rPr>
          <w:fldChar w:fldCharType="begin"/>
        </w:r>
        <w:r>
          <w:rPr>
            <w:noProof/>
            <w:webHidden/>
          </w:rPr>
          <w:instrText xml:space="preserve"> PAGEREF _Toc200709050 \h </w:instrText>
        </w:r>
        <w:r>
          <w:rPr>
            <w:noProof/>
            <w:webHidden/>
          </w:rPr>
        </w:r>
        <w:r>
          <w:rPr>
            <w:noProof/>
            <w:webHidden/>
          </w:rPr>
          <w:fldChar w:fldCharType="separate"/>
        </w:r>
        <w:r w:rsidR="008D167A">
          <w:rPr>
            <w:noProof/>
            <w:webHidden/>
          </w:rPr>
          <w:t>11</w:t>
        </w:r>
        <w:r>
          <w:rPr>
            <w:noProof/>
            <w:webHidden/>
          </w:rPr>
          <w:fldChar w:fldCharType="end"/>
        </w:r>
      </w:hyperlink>
    </w:p>
    <w:p w14:paraId="4D93434C" w14:textId="7E338FFE" w:rsidR="00C900D5" w:rsidRDefault="00C900D5">
      <w:pPr>
        <w:pStyle w:val="Tabladeilustraciones"/>
        <w:tabs>
          <w:tab w:val="right" w:leader="dot" w:pos="8828"/>
        </w:tabs>
        <w:rPr>
          <w:noProof/>
        </w:rPr>
      </w:pPr>
      <w:hyperlink w:anchor="_Toc200709051" w:history="1">
        <w:r w:rsidRPr="006E2D35">
          <w:rPr>
            <w:rStyle w:val="Hipervnculo"/>
            <w:noProof/>
          </w:rPr>
          <w:t>Figura 3. Ejemplo mapa por simulación</w:t>
        </w:r>
        <w:r>
          <w:rPr>
            <w:noProof/>
            <w:webHidden/>
          </w:rPr>
          <w:tab/>
        </w:r>
        <w:r>
          <w:rPr>
            <w:noProof/>
            <w:webHidden/>
          </w:rPr>
          <w:fldChar w:fldCharType="begin"/>
        </w:r>
        <w:r>
          <w:rPr>
            <w:noProof/>
            <w:webHidden/>
          </w:rPr>
          <w:instrText xml:space="preserve"> PAGEREF _Toc200709051 \h </w:instrText>
        </w:r>
        <w:r>
          <w:rPr>
            <w:noProof/>
            <w:webHidden/>
          </w:rPr>
        </w:r>
        <w:r>
          <w:rPr>
            <w:noProof/>
            <w:webHidden/>
          </w:rPr>
          <w:fldChar w:fldCharType="separate"/>
        </w:r>
        <w:r w:rsidR="008D167A">
          <w:rPr>
            <w:noProof/>
            <w:webHidden/>
          </w:rPr>
          <w:t>12</w:t>
        </w:r>
        <w:r>
          <w:rPr>
            <w:noProof/>
            <w:webHidden/>
          </w:rPr>
          <w:fldChar w:fldCharType="end"/>
        </w:r>
      </w:hyperlink>
    </w:p>
    <w:p w14:paraId="258996D9" w14:textId="6A7041C0" w:rsidR="00C900D5" w:rsidRDefault="00C900D5">
      <w:pPr>
        <w:pStyle w:val="Tabladeilustraciones"/>
        <w:tabs>
          <w:tab w:val="right" w:leader="dot" w:pos="8828"/>
        </w:tabs>
        <w:rPr>
          <w:noProof/>
        </w:rPr>
      </w:pPr>
      <w:hyperlink w:anchor="_Toc200709052" w:history="1">
        <w:r w:rsidRPr="006E2D35">
          <w:rPr>
            <w:rStyle w:val="Hipervnculo"/>
            <w:noProof/>
          </w:rPr>
          <w:t>Figura 4. Proceso para la realización de mapas por simulación</w:t>
        </w:r>
        <w:r>
          <w:rPr>
            <w:noProof/>
            <w:webHidden/>
          </w:rPr>
          <w:tab/>
        </w:r>
        <w:r>
          <w:rPr>
            <w:noProof/>
            <w:webHidden/>
          </w:rPr>
          <w:fldChar w:fldCharType="begin"/>
        </w:r>
        <w:r>
          <w:rPr>
            <w:noProof/>
            <w:webHidden/>
          </w:rPr>
          <w:instrText xml:space="preserve"> PAGEREF _Toc200709052 \h </w:instrText>
        </w:r>
        <w:r>
          <w:rPr>
            <w:noProof/>
            <w:webHidden/>
          </w:rPr>
        </w:r>
        <w:r>
          <w:rPr>
            <w:noProof/>
            <w:webHidden/>
          </w:rPr>
          <w:fldChar w:fldCharType="separate"/>
        </w:r>
        <w:r w:rsidR="008D167A">
          <w:rPr>
            <w:noProof/>
            <w:webHidden/>
          </w:rPr>
          <w:t>13</w:t>
        </w:r>
        <w:r>
          <w:rPr>
            <w:noProof/>
            <w:webHidden/>
          </w:rPr>
          <w:fldChar w:fldCharType="end"/>
        </w:r>
      </w:hyperlink>
    </w:p>
    <w:p w14:paraId="2A6CCD50" w14:textId="1B40B8E5" w:rsidR="00C900D5" w:rsidRDefault="00C900D5">
      <w:pPr>
        <w:pStyle w:val="Tabladeilustraciones"/>
        <w:tabs>
          <w:tab w:val="right" w:leader="dot" w:pos="8828"/>
        </w:tabs>
        <w:rPr>
          <w:noProof/>
        </w:rPr>
      </w:pPr>
      <w:hyperlink w:anchor="_Toc200709053" w:history="1">
        <w:r w:rsidRPr="006E2D35">
          <w:rPr>
            <w:rStyle w:val="Hipervnculo"/>
            <w:noProof/>
          </w:rPr>
          <w:t>Figura 5. Procesamiento área construida o habitable</w:t>
        </w:r>
        <w:r>
          <w:rPr>
            <w:noProof/>
            <w:webHidden/>
          </w:rPr>
          <w:tab/>
        </w:r>
        <w:r>
          <w:rPr>
            <w:noProof/>
            <w:webHidden/>
          </w:rPr>
          <w:fldChar w:fldCharType="begin"/>
        </w:r>
        <w:r>
          <w:rPr>
            <w:noProof/>
            <w:webHidden/>
          </w:rPr>
          <w:instrText xml:space="preserve"> PAGEREF _Toc200709053 \h </w:instrText>
        </w:r>
        <w:r>
          <w:rPr>
            <w:noProof/>
            <w:webHidden/>
          </w:rPr>
        </w:r>
        <w:r>
          <w:rPr>
            <w:noProof/>
            <w:webHidden/>
          </w:rPr>
          <w:fldChar w:fldCharType="separate"/>
        </w:r>
        <w:r w:rsidR="008D167A">
          <w:rPr>
            <w:noProof/>
            <w:webHidden/>
          </w:rPr>
          <w:t>22</w:t>
        </w:r>
        <w:r>
          <w:rPr>
            <w:noProof/>
            <w:webHidden/>
          </w:rPr>
          <w:fldChar w:fldCharType="end"/>
        </w:r>
      </w:hyperlink>
    </w:p>
    <w:p w14:paraId="2B0D3EAB" w14:textId="6FAE6D6C" w:rsidR="00C900D5" w:rsidRDefault="00C900D5">
      <w:pPr>
        <w:pStyle w:val="Tabladeilustraciones"/>
        <w:tabs>
          <w:tab w:val="right" w:leader="dot" w:pos="8828"/>
        </w:tabs>
        <w:rPr>
          <w:noProof/>
        </w:rPr>
      </w:pPr>
      <w:hyperlink w:anchor="_Toc200709054" w:history="1">
        <w:r w:rsidRPr="006E2D35">
          <w:rPr>
            <w:rStyle w:val="Hipervnculo"/>
            <w:noProof/>
          </w:rPr>
          <w:t>Figura 6. Procesamiento área construida o habitable por manzana</w:t>
        </w:r>
        <w:r>
          <w:rPr>
            <w:noProof/>
            <w:webHidden/>
          </w:rPr>
          <w:tab/>
        </w:r>
        <w:r>
          <w:rPr>
            <w:noProof/>
            <w:webHidden/>
          </w:rPr>
          <w:fldChar w:fldCharType="begin"/>
        </w:r>
        <w:r>
          <w:rPr>
            <w:noProof/>
            <w:webHidden/>
          </w:rPr>
          <w:instrText xml:space="preserve"> PAGEREF _Toc200709054 \h </w:instrText>
        </w:r>
        <w:r>
          <w:rPr>
            <w:noProof/>
            <w:webHidden/>
          </w:rPr>
        </w:r>
        <w:r>
          <w:rPr>
            <w:noProof/>
            <w:webHidden/>
          </w:rPr>
          <w:fldChar w:fldCharType="separate"/>
        </w:r>
        <w:r w:rsidR="008D167A">
          <w:rPr>
            <w:noProof/>
            <w:webHidden/>
          </w:rPr>
          <w:t>23</w:t>
        </w:r>
        <w:r>
          <w:rPr>
            <w:noProof/>
            <w:webHidden/>
          </w:rPr>
          <w:fldChar w:fldCharType="end"/>
        </w:r>
      </w:hyperlink>
    </w:p>
    <w:p w14:paraId="362A0056" w14:textId="120A4EDA" w:rsidR="00C900D5" w:rsidRDefault="00C900D5">
      <w:pPr>
        <w:pStyle w:val="Tabladeilustraciones"/>
        <w:tabs>
          <w:tab w:val="right" w:leader="dot" w:pos="8828"/>
        </w:tabs>
        <w:rPr>
          <w:noProof/>
        </w:rPr>
      </w:pPr>
      <w:hyperlink w:anchor="_Toc200709055" w:history="1">
        <w:r w:rsidRPr="006E2D35">
          <w:rPr>
            <w:rStyle w:val="Hipervnculo"/>
            <w:noProof/>
          </w:rPr>
          <w:t>Figura 7. Procesamiento área construida o habitable por manzana</w:t>
        </w:r>
        <w:r>
          <w:rPr>
            <w:noProof/>
            <w:webHidden/>
          </w:rPr>
          <w:tab/>
        </w:r>
        <w:r>
          <w:rPr>
            <w:noProof/>
            <w:webHidden/>
          </w:rPr>
          <w:fldChar w:fldCharType="begin"/>
        </w:r>
        <w:r>
          <w:rPr>
            <w:noProof/>
            <w:webHidden/>
          </w:rPr>
          <w:instrText xml:space="preserve"> PAGEREF _Toc200709055 \h </w:instrText>
        </w:r>
        <w:r>
          <w:rPr>
            <w:noProof/>
            <w:webHidden/>
          </w:rPr>
        </w:r>
        <w:r>
          <w:rPr>
            <w:noProof/>
            <w:webHidden/>
          </w:rPr>
          <w:fldChar w:fldCharType="separate"/>
        </w:r>
        <w:r w:rsidR="008D167A">
          <w:rPr>
            <w:noProof/>
            <w:webHidden/>
          </w:rPr>
          <w:t>25</w:t>
        </w:r>
        <w:r>
          <w:rPr>
            <w:noProof/>
            <w:webHidden/>
          </w:rPr>
          <w:fldChar w:fldCharType="end"/>
        </w:r>
      </w:hyperlink>
    </w:p>
    <w:p w14:paraId="045BB165" w14:textId="3108FC37" w:rsidR="00C900D5" w:rsidRDefault="00C900D5">
      <w:pPr>
        <w:pStyle w:val="Tabladeilustraciones"/>
        <w:tabs>
          <w:tab w:val="right" w:leader="dot" w:pos="8828"/>
        </w:tabs>
        <w:rPr>
          <w:noProof/>
        </w:rPr>
      </w:pPr>
      <w:hyperlink w:anchor="_Toc200709056" w:history="1">
        <w:r w:rsidRPr="006E2D35">
          <w:rPr>
            <w:rStyle w:val="Hipervnculo"/>
            <w:noProof/>
          </w:rPr>
          <w:t>Figura 5. Localidades en el área Urbana de Bogotá</w:t>
        </w:r>
        <w:r>
          <w:rPr>
            <w:noProof/>
            <w:webHidden/>
          </w:rPr>
          <w:tab/>
        </w:r>
        <w:r>
          <w:rPr>
            <w:noProof/>
            <w:webHidden/>
          </w:rPr>
          <w:fldChar w:fldCharType="begin"/>
        </w:r>
        <w:r>
          <w:rPr>
            <w:noProof/>
            <w:webHidden/>
          </w:rPr>
          <w:instrText xml:space="preserve"> PAGEREF _Toc200709056 \h </w:instrText>
        </w:r>
        <w:r>
          <w:rPr>
            <w:noProof/>
            <w:webHidden/>
          </w:rPr>
        </w:r>
        <w:r>
          <w:rPr>
            <w:noProof/>
            <w:webHidden/>
          </w:rPr>
          <w:fldChar w:fldCharType="separate"/>
        </w:r>
        <w:r w:rsidR="008D167A">
          <w:rPr>
            <w:noProof/>
            <w:webHidden/>
          </w:rPr>
          <w:t>29</w:t>
        </w:r>
        <w:r>
          <w:rPr>
            <w:noProof/>
            <w:webHidden/>
          </w:rPr>
          <w:fldChar w:fldCharType="end"/>
        </w:r>
      </w:hyperlink>
    </w:p>
    <w:p w14:paraId="4CB1347A" w14:textId="3637850B" w:rsidR="00C900D5" w:rsidRDefault="00C900D5">
      <w:pPr>
        <w:pStyle w:val="Tabladeilustraciones"/>
        <w:tabs>
          <w:tab w:val="right" w:leader="dot" w:pos="8828"/>
        </w:tabs>
        <w:rPr>
          <w:noProof/>
        </w:rPr>
      </w:pPr>
      <w:hyperlink w:anchor="_Toc200709057" w:history="1">
        <w:r w:rsidRPr="006E2D35">
          <w:rPr>
            <w:rStyle w:val="Hipervnculo"/>
            <w:noProof/>
          </w:rPr>
          <w:t>Figura 6. Curvas de nivel del modelo</w:t>
        </w:r>
        <w:r>
          <w:rPr>
            <w:noProof/>
            <w:webHidden/>
          </w:rPr>
          <w:tab/>
        </w:r>
        <w:r>
          <w:rPr>
            <w:noProof/>
            <w:webHidden/>
          </w:rPr>
          <w:fldChar w:fldCharType="begin"/>
        </w:r>
        <w:r>
          <w:rPr>
            <w:noProof/>
            <w:webHidden/>
          </w:rPr>
          <w:instrText xml:space="preserve"> PAGEREF _Toc200709057 \h </w:instrText>
        </w:r>
        <w:r>
          <w:rPr>
            <w:noProof/>
            <w:webHidden/>
          </w:rPr>
        </w:r>
        <w:r>
          <w:rPr>
            <w:noProof/>
            <w:webHidden/>
          </w:rPr>
          <w:fldChar w:fldCharType="separate"/>
        </w:r>
        <w:r w:rsidR="008D167A">
          <w:rPr>
            <w:noProof/>
            <w:webHidden/>
          </w:rPr>
          <w:t>30</w:t>
        </w:r>
        <w:r>
          <w:rPr>
            <w:noProof/>
            <w:webHidden/>
          </w:rPr>
          <w:fldChar w:fldCharType="end"/>
        </w:r>
      </w:hyperlink>
    </w:p>
    <w:p w14:paraId="4536FC6B" w14:textId="5FD71621" w:rsidR="00C900D5" w:rsidRDefault="00C900D5">
      <w:pPr>
        <w:pStyle w:val="Tabladeilustraciones"/>
        <w:tabs>
          <w:tab w:val="right" w:leader="dot" w:pos="8828"/>
        </w:tabs>
        <w:rPr>
          <w:noProof/>
        </w:rPr>
      </w:pPr>
      <w:hyperlink w:anchor="_Toc200709058" w:history="1">
        <w:r w:rsidRPr="006E2D35">
          <w:rPr>
            <w:rStyle w:val="Hipervnculo"/>
            <w:noProof/>
          </w:rPr>
          <w:t>Figura 7. Modelo 3D con edificaciones</w:t>
        </w:r>
        <w:r>
          <w:rPr>
            <w:noProof/>
            <w:webHidden/>
          </w:rPr>
          <w:tab/>
        </w:r>
        <w:r>
          <w:rPr>
            <w:noProof/>
            <w:webHidden/>
          </w:rPr>
          <w:fldChar w:fldCharType="begin"/>
        </w:r>
        <w:r>
          <w:rPr>
            <w:noProof/>
            <w:webHidden/>
          </w:rPr>
          <w:instrText xml:space="preserve"> PAGEREF _Toc200709058 \h </w:instrText>
        </w:r>
        <w:r>
          <w:rPr>
            <w:noProof/>
            <w:webHidden/>
          </w:rPr>
        </w:r>
        <w:r>
          <w:rPr>
            <w:noProof/>
            <w:webHidden/>
          </w:rPr>
          <w:fldChar w:fldCharType="separate"/>
        </w:r>
        <w:r w:rsidR="008D167A">
          <w:rPr>
            <w:noProof/>
            <w:webHidden/>
          </w:rPr>
          <w:t>31</w:t>
        </w:r>
        <w:r>
          <w:rPr>
            <w:noProof/>
            <w:webHidden/>
          </w:rPr>
          <w:fldChar w:fldCharType="end"/>
        </w:r>
      </w:hyperlink>
    </w:p>
    <w:p w14:paraId="697E7560" w14:textId="0B4AEB86" w:rsidR="00C900D5" w:rsidRDefault="00C900D5">
      <w:pPr>
        <w:pStyle w:val="Tabladeilustraciones"/>
        <w:tabs>
          <w:tab w:val="right" w:leader="dot" w:pos="8828"/>
        </w:tabs>
        <w:rPr>
          <w:noProof/>
        </w:rPr>
      </w:pPr>
      <w:hyperlink w:anchor="_Toc200709059" w:history="1">
        <w:r w:rsidRPr="006E2D35">
          <w:rPr>
            <w:rStyle w:val="Hipervnculo"/>
            <w:noProof/>
          </w:rPr>
          <w:t>Figura 8. Cartografía malla vial</w:t>
        </w:r>
        <w:r>
          <w:rPr>
            <w:noProof/>
            <w:webHidden/>
          </w:rPr>
          <w:tab/>
        </w:r>
        <w:r>
          <w:rPr>
            <w:noProof/>
            <w:webHidden/>
          </w:rPr>
          <w:fldChar w:fldCharType="begin"/>
        </w:r>
        <w:r>
          <w:rPr>
            <w:noProof/>
            <w:webHidden/>
          </w:rPr>
          <w:instrText xml:space="preserve"> PAGEREF _Toc200709059 \h </w:instrText>
        </w:r>
        <w:r>
          <w:rPr>
            <w:noProof/>
            <w:webHidden/>
          </w:rPr>
        </w:r>
        <w:r>
          <w:rPr>
            <w:noProof/>
            <w:webHidden/>
          </w:rPr>
          <w:fldChar w:fldCharType="separate"/>
        </w:r>
        <w:r w:rsidR="008D167A">
          <w:rPr>
            <w:noProof/>
            <w:webHidden/>
          </w:rPr>
          <w:t>33</w:t>
        </w:r>
        <w:r>
          <w:rPr>
            <w:noProof/>
            <w:webHidden/>
          </w:rPr>
          <w:fldChar w:fldCharType="end"/>
        </w:r>
      </w:hyperlink>
    </w:p>
    <w:p w14:paraId="3369E248" w14:textId="5935F616" w:rsidR="00C900D5" w:rsidRDefault="00C900D5">
      <w:pPr>
        <w:pStyle w:val="Tabladeilustraciones"/>
        <w:tabs>
          <w:tab w:val="right" w:leader="dot" w:pos="8828"/>
        </w:tabs>
        <w:rPr>
          <w:noProof/>
        </w:rPr>
      </w:pPr>
      <w:hyperlink w:anchor="_Toc200709060" w:history="1">
        <w:r w:rsidRPr="006E2D35">
          <w:rPr>
            <w:rStyle w:val="Hipervnculo"/>
            <w:noProof/>
          </w:rPr>
          <w:t>Figura 9. Modelo digital de terreno</w:t>
        </w:r>
        <w:r>
          <w:rPr>
            <w:noProof/>
            <w:webHidden/>
          </w:rPr>
          <w:tab/>
        </w:r>
        <w:r>
          <w:rPr>
            <w:noProof/>
            <w:webHidden/>
          </w:rPr>
          <w:fldChar w:fldCharType="begin"/>
        </w:r>
        <w:r>
          <w:rPr>
            <w:noProof/>
            <w:webHidden/>
          </w:rPr>
          <w:instrText xml:space="preserve"> PAGEREF _Toc200709060 \h </w:instrText>
        </w:r>
        <w:r>
          <w:rPr>
            <w:noProof/>
            <w:webHidden/>
          </w:rPr>
        </w:r>
        <w:r>
          <w:rPr>
            <w:noProof/>
            <w:webHidden/>
          </w:rPr>
          <w:fldChar w:fldCharType="separate"/>
        </w:r>
        <w:r w:rsidR="008D167A">
          <w:rPr>
            <w:noProof/>
            <w:webHidden/>
          </w:rPr>
          <w:t>34</w:t>
        </w:r>
        <w:r>
          <w:rPr>
            <w:noProof/>
            <w:webHidden/>
          </w:rPr>
          <w:fldChar w:fldCharType="end"/>
        </w:r>
      </w:hyperlink>
    </w:p>
    <w:p w14:paraId="001AA80C" w14:textId="426D2993" w:rsidR="00C900D5" w:rsidRDefault="00C900D5">
      <w:pPr>
        <w:pStyle w:val="Tabladeilustraciones"/>
        <w:tabs>
          <w:tab w:val="right" w:leader="dot" w:pos="8828"/>
        </w:tabs>
        <w:rPr>
          <w:noProof/>
        </w:rPr>
      </w:pPr>
      <w:hyperlink w:anchor="_Toc200709061" w:history="1">
        <w:r w:rsidRPr="006E2D35">
          <w:rPr>
            <w:rStyle w:val="Hipervnculo"/>
            <w:noProof/>
          </w:rPr>
          <w:t>Figura 7.  Distribución espacial mediciones a establecimientos comerciales e industrias</w:t>
        </w:r>
        <w:r>
          <w:rPr>
            <w:noProof/>
            <w:webHidden/>
          </w:rPr>
          <w:tab/>
        </w:r>
        <w:r>
          <w:rPr>
            <w:noProof/>
            <w:webHidden/>
          </w:rPr>
          <w:fldChar w:fldCharType="begin"/>
        </w:r>
        <w:r>
          <w:rPr>
            <w:noProof/>
            <w:webHidden/>
          </w:rPr>
          <w:instrText xml:space="preserve"> PAGEREF _Toc200709061 \h </w:instrText>
        </w:r>
        <w:r>
          <w:rPr>
            <w:noProof/>
            <w:webHidden/>
          </w:rPr>
        </w:r>
        <w:r>
          <w:rPr>
            <w:noProof/>
            <w:webHidden/>
          </w:rPr>
          <w:fldChar w:fldCharType="separate"/>
        </w:r>
        <w:r w:rsidR="008D167A">
          <w:rPr>
            <w:noProof/>
            <w:webHidden/>
          </w:rPr>
          <w:t>36</w:t>
        </w:r>
        <w:r>
          <w:rPr>
            <w:noProof/>
            <w:webHidden/>
          </w:rPr>
          <w:fldChar w:fldCharType="end"/>
        </w:r>
      </w:hyperlink>
    </w:p>
    <w:p w14:paraId="19AD7734" w14:textId="7BC8972E" w:rsidR="00C900D5" w:rsidRDefault="00C900D5">
      <w:pPr>
        <w:pStyle w:val="Tabladeilustraciones"/>
        <w:tabs>
          <w:tab w:val="right" w:leader="dot" w:pos="8828"/>
        </w:tabs>
        <w:rPr>
          <w:noProof/>
        </w:rPr>
      </w:pPr>
      <w:hyperlink w:anchor="_Toc200709062" w:history="1">
        <w:r w:rsidRPr="006E2D35">
          <w:rPr>
            <w:rStyle w:val="Hipervnculo"/>
            <w:noProof/>
          </w:rPr>
          <w:t>Figura 14. Mapa de ruido vehicular jornada ordinaria (lunes - sábado)</w:t>
        </w:r>
        <w:r>
          <w:rPr>
            <w:noProof/>
            <w:webHidden/>
          </w:rPr>
          <w:tab/>
        </w:r>
        <w:r>
          <w:rPr>
            <w:noProof/>
            <w:webHidden/>
          </w:rPr>
          <w:fldChar w:fldCharType="begin"/>
        </w:r>
        <w:r>
          <w:rPr>
            <w:noProof/>
            <w:webHidden/>
          </w:rPr>
          <w:instrText xml:space="preserve"> PAGEREF _Toc200709062 \h </w:instrText>
        </w:r>
        <w:r>
          <w:rPr>
            <w:noProof/>
            <w:webHidden/>
          </w:rPr>
        </w:r>
        <w:r>
          <w:rPr>
            <w:noProof/>
            <w:webHidden/>
          </w:rPr>
          <w:fldChar w:fldCharType="separate"/>
        </w:r>
        <w:r w:rsidR="008D167A">
          <w:rPr>
            <w:noProof/>
            <w:webHidden/>
          </w:rPr>
          <w:t>38</w:t>
        </w:r>
        <w:r>
          <w:rPr>
            <w:noProof/>
            <w:webHidden/>
          </w:rPr>
          <w:fldChar w:fldCharType="end"/>
        </w:r>
      </w:hyperlink>
    </w:p>
    <w:p w14:paraId="2EC2CB21" w14:textId="57607890" w:rsidR="00C900D5" w:rsidRDefault="00C900D5">
      <w:pPr>
        <w:pStyle w:val="Tabladeilustraciones"/>
        <w:tabs>
          <w:tab w:val="right" w:leader="dot" w:pos="8828"/>
        </w:tabs>
        <w:rPr>
          <w:noProof/>
        </w:rPr>
      </w:pPr>
      <w:hyperlink w:anchor="_Toc200709063" w:history="1">
        <w:r w:rsidRPr="006E2D35">
          <w:rPr>
            <w:rStyle w:val="Hipervnculo"/>
            <w:noProof/>
          </w:rPr>
          <w:t>Figura 15. Mapa de ruido vehicular jornada dominical (domingos y feriados)</w:t>
        </w:r>
        <w:r>
          <w:rPr>
            <w:noProof/>
            <w:webHidden/>
          </w:rPr>
          <w:tab/>
        </w:r>
        <w:r>
          <w:rPr>
            <w:noProof/>
            <w:webHidden/>
          </w:rPr>
          <w:fldChar w:fldCharType="begin"/>
        </w:r>
        <w:r>
          <w:rPr>
            <w:noProof/>
            <w:webHidden/>
          </w:rPr>
          <w:instrText xml:space="preserve"> PAGEREF _Toc200709063 \h </w:instrText>
        </w:r>
        <w:r>
          <w:rPr>
            <w:noProof/>
            <w:webHidden/>
          </w:rPr>
        </w:r>
        <w:r>
          <w:rPr>
            <w:noProof/>
            <w:webHidden/>
          </w:rPr>
          <w:fldChar w:fldCharType="separate"/>
        </w:r>
        <w:r w:rsidR="008D167A">
          <w:rPr>
            <w:noProof/>
            <w:webHidden/>
          </w:rPr>
          <w:t>39</w:t>
        </w:r>
        <w:r>
          <w:rPr>
            <w:noProof/>
            <w:webHidden/>
          </w:rPr>
          <w:fldChar w:fldCharType="end"/>
        </w:r>
      </w:hyperlink>
    </w:p>
    <w:p w14:paraId="01F76C8B" w14:textId="6F7829BE" w:rsidR="00C900D5" w:rsidRDefault="00C900D5">
      <w:pPr>
        <w:pStyle w:val="Tabladeilustraciones"/>
        <w:tabs>
          <w:tab w:val="right" w:leader="dot" w:pos="8828"/>
        </w:tabs>
        <w:rPr>
          <w:noProof/>
        </w:rPr>
      </w:pPr>
      <w:hyperlink w:anchor="_Toc200709064" w:history="1">
        <w:r w:rsidRPr="006E2D35">
          <w:rPr>
            <w:rStyle w:val="Hipervnculo"/>
            <w:noProof/>
          </w:rPr>
          <w:t>Figura 16. Mapa de ruido Transmilenio jornada ordinaria (lunes - sábado)</w:t>
        </w:r>
        <w:r>
          <w:rPr>
            <w:noProof/>
            <w:webHidden/>
          </w:rPr>
          <w:tab/>
        </w:r>
        <w:r>
          <w:rPr>
            <w:noProof/>
            <w:webHidden/>
          </w:rPr>
          <w:fldChar w:fldCharType="begin"/>
        </w:r>
        <w:r>
          <w:rPr>
            <w:noProof/>
            <w:webHidden/>
          </w:rPr>
          <w:instrText xml:space="preserve"> PAGEREF _Toc200709064 \h </w:instrText>
        </w:r>
        <w:r>
          <w:rPr>
            <w:noProof/>
            <w:webHidden/>
          </w:rPr>
        </w:r>
        <w:r>
          <w:rPr>
            <w:noProof/>
            <w:webHidden/>
          </w:rPr>
          <w:fldChar w:fldCharType="separate"/>
        </w:r>
        <w:r w:rsidR="008D167A">
          <w:rPr>
            <w:noProof/>
            <w:webHidden/>
          </w:rPr>
          <w:t>40</w:t>
        </w:r>
        <w:r>
          <w:rPr>
            <w:noProof/>
            <w:webHidden/>
          </w:rPr>
          <w:fldChar w:fldCharType="end"/>
        </w:r>
      </w:hyperlink>
    </w:p>
    <w:p w14:paraId="0C0BB4FD" w14:textId="6F94F89C" w:rsidR="00C900D5" w:rsidRDefault="00C900D5">
      <w:pPr>
        <w:pStyle w:val="Tabladeilustraciones"/>
        <w:tabs>
          <w:tab w:val="right" w:leader="dot" w:pos="8828"/>
        </w:tabs>
        <w:rPr>
          <w:noProof/>
        </w:rPr>
      </w:pPr>
      <w:hyperlink w:anchor="_Toc200709065" w:history="1">
        <w:r w:rsidRPr="006E2D35">
          <w:rPr>
            <w:rStyle w:val="Hipervnculo"/>
            <w:noProof/>
          </w:rPr>
          <w:t>Figura 17. Mapa de ruido Transmilenio jornada dominical (domingos y feriados)</w:t>
        </w:r>
        <w:r>
          <w:rPr>
            <w:noProof/>
            <w:webHidden/>
          </w:rPr>
          <w:tab/>
        </w:r>
        <w:r>
          <w:rPr>
            <w:noProof/>
            <w:webHidden/>
          </w:rPr>
          <w:fldChar w:fldCharType="begin"/>
        </w:r>
        <w:r>
          <w:rPr>
            <w:noProof/>
            <w:webHidden/>
          </w:rPr>
          <w:instrText xml:space="preserve"> PAGEREF _Toc200709065 \h </w:instrText>
        </w:r>
        <w:r>
          <w:rPr>
            <w:noProof/>
            <w:webHidden/>
          </w:rPr>
        </w:r>
        <w:r>
          <w:rPr>
            <w:noProof/>
            <w:webHidden/>
          </w:rPr>
          <w:fldChar w:fldCharType="separate"/>
        </w:r>
        <w:r w:rsidR="008D167A">
          <w:rPr>
            <w:noProof/>
            <w:webHidden/>
          </w:rPr>
          <w:t>41</w:t>
        </w:r>
        <w:r>
          <w:rPr>
            <w:noProof/>
            <w:webHidden/>
          </w:rPr>
          <w:fldChar w:fldCharType="end"/>
        </w:r>
      </w:hyperlink>
    </w:p>
    <w:p w14:paraId="382B12FF" w14:textId="7CA87BA3" w:rsidR="00C900D5" w:rsidRDefault="00C900D5">
      <w:pPr>
        <w:pStyle w:val="Tabladeilustraciones"/>
        <w:tabs>
          <w:tab w:val="right" w:leader="dot" w:pos="8828"/>
        </w:tabs>
        <w:rPr>
          <w:noProof/>
        </w:rPr>
      </w:pPr>
      <w:hyperlink w:anchor="_Toc200709066" w:history="1">
        <w:r w:rsidRPr="006E2D35">
          <w:rPr>
            <w:rStyle w:val="Hipervnculo"/>
            <w:noProof/>
          </w:rPr>
          <w:t>Figura 18. Mapa de ruido aeronáutico jornada ordinaria (lunes - sábado)</w:t>
        </w:r>
        <w:r>
          <w:rPr>
            <w:noProof/>
            <w:webHidden/>
          </w:rPr>
          <w:tab/>
        </w:r>
        <w:r>
          <w:rPr>
            <w:noProof/>
            <w:webHidden/>
          </w:rPr>
          <w:fldChar w:fldCharType="begin"/>
        </w:r>
        <w:r>
          <w:rPr>
            <w:noProof/>
            <w:webHidden/>
          </w:rPr>
          <w:instrText xml:space="preserve"> PAGEREF _Toc200709066 \h </w:instrText>
        </w:r>
        <w:r>
          <w:rPr>
            <w:noProof/>
            <w:webHidden/>
          </w:rPr>
        </w:r>
        <w:r>
          <w:rPr>
            <w:noProof/>
            <w:webHidden/>
          </w:rPr>
          <w:fldChar w:fldCharType="separate"/>
        </w:r>
        <w:r w:rsidR="008D167A">
          <w:rPr>
            <w:noProof/>
            <w:webHidden/>
          </w:rPr>
          <w:t>42</w:t>
        </w:r>
        <w:r>
          <w:rPr>
            <w:noProof/>
            <w:webHidden/>
          </w:rPr>
          <w:fldChar w:fldCharType="end"/>
        </w:r>
      </w:hyperlink>
    </w:p>
    <w:p w14:paraId="67849D3D" w14:textId="0BADC135" w:rsidR="00C900D5" w:rsidRDefault="00C900D5">
      <w:pPr>
        <w:pStyle w:val="Tabladeilustraciones"/>
        <w:tabs>
          <w:tab w:val="right" w:leader="dot" w:pos="8828"/>
        </w:tabs>
        <w:rPr>
          <w:noProof/>
        </w:rPr>
      </w:pPr>
      <w:hyperlink w:anchor="_Toc200709067" w:history="1">
        <w:r w:rsidRPr="006E2D35">
          <w:rPr>
            <w:rStyle w:val="Hipervnculo"/>
            <w:noProof/>
          </w:rPr>
          <w:t>Figura 20. Mapa de industrias jornada ordinaria (lunes - sábado)</w:t>
        </w:r>
        <w:r>
          <w:rPr>
            <w:noProof/>
            <w:webHidden/>
          </w:rPr>
          <w:tab/>
        </w:r>
        <w:r>
          <w:rPr>
            <w:noProof/>
            <w:webHidden/>
          </w:rPr>
          <w:fldChar w:fldCharType="begin"/>
        </w:r>
        <w:r>
          <w:rPr>
            <w:noProof/>
            <w:webHidden/>
          </w:rPr>
          <w:instrText xml:space="preserve"> PAGEREF _Toc200709067 \h </w:instrText>
        </w:r>
        <w:r>
          <w:rPr>
            <w:noProof/>
            <w:webHidden/>
          </w:rPr>
        </w:r>
        <w:r>
          <w:rPr>
            <w:noProof/>
            <w:webHidden/>
          </w:rPr>
          <w:fldChar w:fldCharType="separate"/>
        </w:r>
        <w:r w:rsidR="008D167A">
          <w:rPr>
            <w:noProof/>
            <w:webHidden/>
          </w:rPr>
          <w:t>44</w:t>
        </w:r>
        <w:r>
          <w:rPr>
            <w:noProof/>
            <w:webHidden/>
          </w:rPr>
          <w:fldChar w:fldCharType="end"/>
        </w:r>
      </w:hyperlink>
    </w:p>
    <w:p w14:paraId="65910B31" w14:textId="760EFBE7" w:rsidR="00C900D5" w:rsidRDefault="00C900D5">
      <w:pPr>
        <w:pStyle w:val="Tabladeilustraciones"/>
        <w:tabs>
          <w:tab w:val="right" w:leader="dot" w:pos="8828"/>
        </w:tabs>
        <w:rPr>
          <w:noProof/>
        </w:rPr>
      </w:pPr>
      <w:hyperlink w:anchor="_Toc200709068" w:history="1">
        <w:r w:rsidRPr="006E2D35">
          <w:rPr>
            <w:rStyle w:val="Hipervnculo"/>
            <w:noProof/>
          </w:rPr>
          <w:t>Figura 21. Mapa de industrias jornada dominical (domingos y feriados)</w:t>
        </w:r>
        <w:r>
          <w:rPr>
            <w:noProof/>
            <w:webHidden/>
          </w:rPr>
          <w:tab/>
        </w:r>
        <w:r>
          <w:rPr>
            <w:noProof/>
            <w:webHidden/>
          </w:rPr>
          <w:fldChar w:fldCharType="begin"/>
        </w:r>
        <w:r>
          <w:rPr>
            <w:noProof/>
            <w:webHidden/>
          </w:rPr>
          <w:instrText xml:space="preserve"> PAGEREF _Toc200709068 \h </w:instrText>
        </w:r>
        <w:r>
          <w:rPr>
            <w:noProof/>
            <w:webHidden/>
          </w:rPr>
        </w:r>
        <w:r>
          <w:rPr>
            <w:noProof/>
            <w:webHidden/>
          </w:rPr>
          <w:fldChar w:fldCharType="separate"/>
        </w:r>
        <w:r w:rsidR="008D167A">
          <w:rPr>
            <w:noProof/>
            <w:webHidden/>
          </w:rPr>
          <w:t>45</w:t>
        </w:r>
        <w:r>
          <w:rPr>
            <w:noProof/>
            <w:webHidden/>
          </w:rPr>
          <w:fldChar w:fldCharType="end"/>
        </w:r>
      </w:hyperlink>
    </w:p>
    <w:p w14:paraId="0867556F" w14:textId="0FD8F2FC" w:rsidR="00C900D5" w:rsidRDefault="00C900D5">
      <w:pPr>
        <w:pStyle w:val="Tabladeilustraciones"/>
        <w:tabs>
          <w:tab w:val="right" w:leader="dot" w:pos="8828"/>
        </w:tabs>
        <w:rPr>
          <w:noProof/>
        </w:rPr>
      </w:pPr>
      <w:hyperlink w:anchor="_Toc200709069" w:history="1">
        <w:r w:rsidRPr="006E2D35">
          <w:rPr>
            <w:rStyle w:val="Hipervnculo"/>
            <w:noProof/>
          </w:rPr>
          <w:t>Figura 22. MER total jornada ordinaria (lunes - sábado)</w:t>
        </w:r>
        <w:r>
          <w:rPr>
            <w:noProof/>
            <w:webHidden/>
          </w:rPr>
          <w:tab/>
        </w:r>
        <w:r>
          <w:rPr>
            <w:noProof/>
            <w:webHidden/>
          </w:rPr>
          <w:fldChar w:fldCharType="begin"/>
        </w:r>
        <w:r>
          <w:rPr>
            <w:noProof/>
            <w:webHidden/>
          </w:rPr>
          <w:instrText xml:space="preserve"> PAGEREF _Toc200709069 \h </w:instrText>
        </w:r>
        <w:r>
          <w:rPr>
            <w:noProof/>
            <w:webHidden/>
          </w:rPr>
        </w:r>
        <w:r>
          <w:rPr>
            <w:noProof/>
            <w:webHidden/>
          </w:rPr>
          <w:fldChar w:fldCharType="separate"/>
        </w:r>
        <w:r w:rsidR="008D167A">
          <w:rPr>
            <w:noProof/>
            <w:webHidden/>
          </w:rPr>
          <w:t>46</w:t>
        </w:r>
        <w:r>
          <w:rPr>
            <w:noProof/>
            <w:webHidden/>
          </w:rPr>
          <w:fldChar w:fldCharType="end"/>
        </w:r>
      </w:hyperlink>
    </w:p>
    <w:p w14:paraId="7F4535BF" w14:textId="249F8E42" w:rsidR="00C900D5" w:rsidRDefault="00C900D5">
      <w:pPr>
        <w:pStyle w:val="Tabladeilustraciones"/>
        <w:tabs>
          <w:tab w:val="right" w:leader="dot" w:pos="8828"/>
        </w:tabs>
        <w:rPr>
          <w:noProof/>
        </w:rPr>
      </w:pPr>
      <w:hyperlink w:anchor="_Toc200709070" w:history="1">
        <w:r w:rsidRPr="006E2D35">
          <w:rPr>
            <w:rStyle w:val="Hipervnculo"/>
            <w:noProof/>
          </w:rPr>
          <w:t>Figura 23. MER total jornada dominical (domingos y feriados)</w:t>
        </w:r>
        <w:r>
          <w:rPr>
            <w:noProof/>
            <w:webHidden/>
          </w:rPr>
          <w:tab/>
        </w:r>
        <w:r>
          <w:rPr>
            <w:noProof/>
            <w:webHidden/>
          </w:rPr>
          <w:fldChar w:fldCharType="begin"/>
        </w:r>
        <w:r>
          <w:rPr>
            <w:noProof/>
            <w:webHidden/>
          </w:rPr>
          <w:instrText xml:space="preserve"> PAGEREF _Toc200709070 \h </w:instrText>
        </w:r>
        <w:r>
          <w:rPr>
            <w:noProof/>
            <w:webHidden/>
          </w:rPr>
        </w:r>
        <w:r>
          <w:rPr>
            <w:noProof/>
            <w:webHidden/>
          </w:rPr>
          <w:fldChar w:fldCharType="separate"/>
        </w:r>
        <w:r w:rsidR="008D167A">
          <w:rPr>
            <w:noProof/>
            <w:webHidden/>
          </w:rPr>
          <w:t>47</w:t>
        </w:r>
        <w:r>
          <w:rPr>
            <w:noProof/>
            <w:webHidden/>
          </w:rPr>
          <w:fldChar w:fldCharType="end"/>
        </w:r>
      </w:hyperlink>
    </w:p>
    <w:p w14:paraId="1D2BE9F5" w14:textId="4EC7CB0F" w:rsidR="00C900D5" w:rsidRDefault="00C900D5">
      <w:pPr>
        <w:pStyle w:val="Tabladeilustraciones"/>
        <w:tabs>
          <w:tab w:val="right" w:leader="dot" w:pos="8828"/>
        </w:tabs>
        <w:rPr>
          <w:noProof/>
        </w:rPr>
      </w:pPr>
      <w:hyperlink w:anchor="_Toc200709071" w:history="1">
        <w:r w:rsidRPr="006E2D35">
          <w:rPr>
            <w:rStyle w:val="Hipervnculo"/>
            <w:noProof/>
          </w:rPr>
          <w:t>Figura 24. MER del índice L</w:t>
        </w:r>
        <w:r w:rsidRPr="006E2D35">
          <w:rPr>
            <w:rStyle w:val="Hipervnculo"/>
            <w:noProof/>
            <w:vertAlign w:val="subscript"/>
          </w:rPr>
          <w:t>DN</w:t>
        </w:r>
        <w:r w:rsidRPr="006E2D35">
          <w:rPr>
            <w:rStyle w:val="Hipervnculo"/>
            <w:noProof/>
          </w:rPr>
          <w:t xml:space="preserve"> para las jornadas ordinaria y dominical</w:t>
        </w:r>
        <w:r>
          <w:rPr>
            <w:noProof/>
            <w:webHidden/>
          </w:rPr>
          <w:tab/>
        </w:r>
        <w:r>
          <w:rPr>
            <w:noProof/>
            <w:webHidden/>
          </w:rPr>
          <w:fldChar w:fldCharType="begin"/>
        </w:r>
        <w:r>
          <w:rPr>
            <w:noProof/>
            <w:webHidden/>
          </w:rPr>
          <w:instrText xml:space="preserve"> PAGEREF _Toc200709071 \h </w:instrText>
        </w:r>
        <w:r>
          <w:rPr>
            <w:noProof/>
            <w:webHidden/>
          </w:rPr>
        </w:r>
        <w:r>
          <w:rPr>
            <w:noProof/>
            <w:webHidden/>
          </w:rPr>
          <w:fldChar w:fldCharType="separate"/>
        </w:r>
        <w:r w:rsidR="008D167A">
          <w:rPr>
            <w:noProof/>
            <w:webHidden/>
          </w:rPr>
          <w:t>48</w:t>
        </w:r>
        <w:r>
          <w:rPr>
            <w:noProof/>
            <w:webHidden/>
          </w:rPr>
          <w:fldChar w:fldCharType="end"/>
        </w:r>
      </w:hyperlink>
    </w:p>
    <w:p w14:paraId="38BB225D" w14:textId="7DBF83C9" w:rsidR="00C900D5" w:rsidRDefault="00C900D5">
      <w:pPr>
        <w:pStyle w:val="Tabladeilustraciones"/>
        <w:tabs>
          <w:tab w:val="right" w:leader="dot" w:pos="8828"/>
        </w:tabs>
        <w:rPr>
          <w:noProof/>
        </w:rPr>
      </w:pPr>
      <w:hyperlink w:anchor="_Toc200709072" w:history="1">
        <w:r w:rsidRPr="006E2D35">
          <w:rPr>
            <w:rStyle w:val="Hipervnculo"/>
            <w:noProof/>
          </w:rPr>
          <w:t>Figura 27. Mapa del %PUAR</w:t>
        </w:r>
        <w:r>
          <w:rPr>
            <w:noProof/>
            <w:webHidden/>
          </w:rPr>
          <w:tab/>
        </w:r>
        <w:r>
          <w:rPr>
            <w:noProof/>
            <w:webHidden/>
          </w:rPr>
          <w:fldChar w:fldCharType="begin"/>
        </w:r>
        <w:r>
          <w:rPr>
            <w:noProof/>
            <w:webHidden/>
          </w:rPr>
          <w:instrText xml:space="preserve"> PAGEREF _Toc200709072 \h </w:instrText>
        </w:r>
        <w:r>
          <w:rPr>
            <w:noProof/>
            <w:webHidden/>
          </w:rPr>
        </w:r>
        <w:r>
          <w:rPr>
            <w:noProof/>
            <w:webHidden/>
          </w:rPr>
          <w:fldChar w:fldCharType="separate"/>
        </w:r>
        <w:r w:rsidR="008D167A">
          <w:rPr>
            <w:noProof/>
            <w:webHidden/>
          </w:rPr>
          <w:t>49</w:t>
        </w:r>
        <w:r>
          <w:rPr>
            <w:noProof/>
            <w:webHidden/>
          </w:rPr>
          <w:fldChar w:fldCharType="end"/>
        </w:r>
      </w:hyperlink>
    </w:p>
    <w:p w14:paraId="7E2212C3" w14:textId="3A8E6FFA" w:rsidR="00C900D5" w:rsidRDefault="00C900D5">
      <w:pPr>
        <w:pStyle w:val="Tabladeilustraciones"/>
        <w:tabs>
          <w:tab w:val="right" w:leader="dot" w:pos="8828"/>
        </w:tabs>
        <w:rPr>
          <w:noProof/>
        </w:rPr>
      </w:pPr>
      <w:hyperlink w:anchor="_Toc200709073" w:history="1">
        <w:r w:rsidRPr="006E2D35">
          <w:rPr>
            <w:rStyle w:val="Hipervnculo"/>
            <w:noProof/>
          </w:rPr>
          <w:t>Figura 28. Contribución al %PUAR total por localidades, jornada ordinaria</w:t>
        </w:r>
        <w:r>
          <w:rPr>
            <w:noProof/>
            <w:webHidden/>
          </w:rPr>
          <w:tab/>
        </w:r>
        <w:r>
          <w:rPr>
            <w:noProof/>
            <w:webHidden/>
          </w:rPr>
          <w:fldChar w:fldCharType="begin"/>
        </w:r>
        <w:r>
          <w:rPr>
            <w:noProof/>
            <w:webHidden/>
          </w:rPr>
          <w:instrText xml:space="preserve"> PAGEREF _Toc200709073 \h </w:instrText>
        </w:r>
        <w:r>
          <w:rPr>
            <w:noProof/>
            <w:webHidden/>
          </w:rPr>
        </w:r>
        <w:r>
          <w:rPr>
            <w:noProof/>
            <w:webHidden/>
          </w:rPr>
          <w:fldChar w:fldCharType="separate"/>
        </w:r>
        <w:r w:rsidR="008D167A">
          <w:rPr>
            <w:noProof/>
            <w:webHidden/>
          </w:rPr>
          <w:t>55</w:t>
        </w:r>
        <w:r>
          <w:rPr>
            <w:noProof/>
            <w:webHidden/>
          </w:rPr>
          <w:fldChar w:fldCharType="end"/>
        </w:r>
      </w:hyperlink>
    </w:p>
    <w:p w14:paraId="7C36BFE4" w14:textId="66AB00D9" w:rsidR="00C900D5" w:rsidRDefault="00C900D5">
      <w:pPr>
        <w:pStyle w:val="Tabladeilustraciones"/>
        <w:tabs>
          <w:tab w:val="right" w:leader="dot" w:pos="8828"/>
        </w:tabs>
        <w:rPr>
          <w:noProof/>
        </w:rPr>
      </w:pPr>
      <w:hyperlink w:anchor="_Toc200709074" w:history="1">
        <w:r w:rsidRPr="006E2D35">
          <w:rPr>
            <w:rStyle w:val="Hipervnculo"/>
            <w:noProof/>
          </w:rPr>
          <w:t>Figura 29. Contribución al %PUAR total por localidades, jornada dominical</w:t>
        </w:r>
        <w:r>
          <w:rPr>
            <w:noProof/>
            <w:webHidden/>
          </w:rPr>
          <w:tab/>
        </w:r>
        <w:r>
          <w:rPr>
            <w:noProof/>
            <w:webHidden/>
          </w:rPr>
          <w:fldChar w:fldCharType="begin"/>
        </w:r>
        <w:r>
          <w:rPr>
            <w:noProof/>
            <w:webHidden/>
          </w:rPr>
          <w:instrText xml:space="preserve"> PAGEREF _Toc200709074 \h </w:instrText>
        </w:r>
        <w:r>
          <w:rPr>
            <w:noProof/>
            <w:webHidden/>
          </w:rPr>
        </w:r>
        <w:r>
          <w:rPr>
            <w:noProof/>
            <w:webHidden/>
          </w:rPr>
          <w:fldChar w:fldCharType="separate"/>
        </w:r>
        <w:r w:rsidR="008D167A">
          <w:rPr>
            <w:noProof/>
            <w:webHidden/>
          </w:rPr>
          <w:t>55</w:t>
        </w:r>
        <w:r>
          <w:rPr>
            <w:noProof/>
            <w:webHidden/>
          </w:rPr>
          <w:fldChar w:fldCharType="end"/>
        </w:r>
      </w:hyperlink>
    </w:p>
    <w:p w14:paraId="5B6C942C" w14:textId="1761DE67" w:rsidR="00C900D5" w:rsidRDefault="00C900D5">
      <w:pPr>
        <w:pStyle w:val="Tabladeilustraciones"/>
        <w:tabs>
          <w:tab w:val="right" w:leader="dot" w:pos="8828"/>
        </w:tabs>
        <w:rPr>
          <w:noProof/>
        </w:rPr>
      </w:pPr>
      <w:hyperlink w:anchor="_Toc200709075" w:history="1">
        <w:r w:rsidRPr="006E2D35">
          <w:rPr>
            <w:rStyle w:val="Hipervnculo"/>
            <w:noProof/>
          </w:rPr>
          <w:t>Figura 29. Representación mapa de ruido para áreas con LDN &gt; 65 dBA</w:t>
        </w:r>
        <w:r>
          <w:rPr>
            <w:noProof/>
            <w:webHidden/>
          </w:rPr>
          <w:tab/>
        </w:r>
        <w:r>
          <w:rPr>
            <w:noProof/>
            <w:webHidden/>
          </w:rPr>
          <w:fldChar w:fldCharType="begin"/>
        </w:r>
        <w:r>
          <w:rPr>
            <w:noProof/>
            <w:webHidden/>
          </w:rPr>
          <w:instrText xml:space="preserve"> PAGEREF _Toc200709075 \h </w:instrText>
        </w:r>
        <w:r>
          <w:rPr>
            <w:noProof/>
            <w:webHidden/>
          </w:rPr>
        </w:r>
        <w:r>
          <w:rPr>
            <w:noProof/>
            <w:webHidden/>
          </w:rPr>
          <w:fldChar w:fldCharType="separate"/>
        </w:r>
        <w:r w:rsidR="008D167A">
          <w:rPr>
            <w:noProof/>
            <w:webHidden/>
          </w:rPr>
          <w:t>59</w:t>
        </w:r>
        <w:r>
          <w:rPr>
            <w:noProof/>
            <w:webHidden/>
          </w:rPr>
          <w:fldChar w:fldCharType="end"/>
        </w:r>
      </w:hyperlink>
    </w:p>
    <w:p w14:paraId="6F7D500C" w14:textId="605BE8EC" w:rsidR="00C900D5" w:rsidRDefault="00C900D5">
      <w:pPr>
        <w:pStyle w:val="Tabladeilustraciones"/>
        <w:tabs>
          <w:tab w:val="right" w:leader="dot" w:pos="8828"/>
        </w:tabs>
        <w:rPr>
          <w:noProof/>
        </w:rPr>
      </w:pPr>
      <w:hyperlink w:anchor="_Toc200709076" w:history="1">
        <w:r w:rsidRPr="006E2D35">
          <w:rPr>
            <w:rStyle w:val="Hipervnculo"/>
            <w:noProof/>
          </w:rPr>
          <w:t>Figura 30. Mapa densidad poblacional Bogotá D.C.</w:t>
        </w:r>
        <w:r>
          <w:rPr>
            <w:noProof/>
            <w:webHidden/>
          </w:rPr>
          <w:tab/>
        </w:r>
        <w:r>
          <w:rPr>
            <w:noProof/>
            <w:webHidden/>
          </w:rPr>
          <w:fldChar w:fldCharType="begin"/>
        </w:r>
        <w:r>
          <w:rPr>
            <w:noProof/>
            <w:webHidden/>
          </w:rPr>
          <w:instrText xml:space="preserve"> PAGEREF _Toc200709076 \h </w:instrText>
        </w:r>
        <w:r>
          <w:rPr>
            <w:noProof/>
            <w:webHidden/>
          </w:rPr>
        </w:r>
        <w:r>
          <w:rPr>
            <w:noProof/>
            <w:webHidden/>
          </w:rPr>
          <w:fldChar w:fldCharType="separate"/>
        </w:r>
        <w:r w:rsidR="008D167A">
          <w:rPr>
            <w:noProof/>
            <w:webHidden/>
          </w:rPr>
          <w:t>62</w:t>
        </w:r>
        <w:r>
          <w:rPr>
            <w:noProof/>
            <w:webHidden/>
          </w:rPr>
          <w:fldChar w:fldCharType="end"/>
        </w:r>
      </w:hyperlink>
    </w:p>
    <w:p w14:paraId="3574C410" w14:textId="406CC31D" w:rsidR="00C900D5" w:rsidRDefault="00C900D5">
      <w:pPr>
        <w:pStyle w:val="Tabladeilustraciones"/>
        <w:tabs>
          <w:tab w:val="right" w:leader="dot" w:pos="8828"/>
        </w:tabs>
        <w:rPr>
          <w:noProof/>
        </w:rPr>
      </w:pPr>
      <w:hyperlink w:anchor="_Toc200709077" w:history="1">
        <w:r w:rsidRPr="006E2D35">
          <w:rPr>
            <w:rStyle w:val="Hipervnculo"/>
            <w:noProof/>
          </w:rPr>
          <w:t>Figura 31. Mapa densidad poblacional en la localidad de Suba</w:t>
        </w:r>
        <w:r>
          <w:rPr>
            <w:noProof/>
            <w:webHidden/>
          </w:rPr>
          <w:tab/>
        </w:r>
        <w:r>
          <w:rPr>
            <w:noProof/>
            <w:webHidden/>
          </w:rPr>
          <w:fldChar w:fldCharType="begin"/>
        </w:r>
        <w:r>
          <w:rPr>
            <w:noProof/>
            <w:webHidden/>
          </w:rPr>
          <w:instrText xml:space="preserve"> PAGEREF _Toc200709077 \h </w:instrText>
        </w:r>
        <w:r>
          <w:rPr>
            <w:noProof/>
            <w:webHidden/>
          </w:rPr>
        </w:r>
        <w:r>
          <w:rPr>
            <w:noProof/>
            <w:webHidden/>
          </w:rPr>
          <w:fldChar w:fldCharType="separate"/>
        </w:r>
        <w:r w:rsidR="008D167A">
          <w:rPr>
            <w:noProof/>
            <w:webHidden/>
          </w:rPr>
          <w:t>64</w:t>
        </w:r>
        <w:r>
          <w:rPr>
            <w:noProof/>
            <w:webHidden/>
          </w:rPr>
          <w:fldChar w:fldCharType="end"/>
        </w:r>
      </w:hyperlink>
    </w:p>
    <w:p w14:paraId="5B925C46" w14:textId="5D9B089B" w:rsidR="00C900D5" w:rsidRDefault="00C900D5">
      <w:pPr>
        <w:pStyle w:val="Tabladeilustraciones"/>
        <w:tabs>
          <w:tab w:val="right" w:leader="dot" w:pos="8828"/>
        </w:tabs>
        <w:rPr>
          <w:noProof/>
        </w:rPr>
      </w:pPr>
      <w:hyperlink w:anchor="_Toc200709078" w:history="1">
        <w:r w:rsidRPr="006E2D35">
          <w:rPr>
            <w:rStyle w:val="Hipervnculo"/>
            <w:noProof/>
          </w:rPr>
          <w:t>Figura 32. Mapa densidad poblacional Localidad Usaquén</w:t>
        </w:r>
        <w:r>
          <w:rPr>
            <w:noProof/>
            <w:webHidden/>
          </w:rPr>
          <w:tab/>
        </w:r>
        <w:r>
          <w:rPr>
            <w:noProof/>
            <w:webHidden/>
          </w:rPr>
          <w:fldChar w:fldCharType="begin"/>
        </w:r>
        <w:r>
          <w:rPr>
            <w:noProof/>
            <w:webHidden/>
          </w:rPr>
          <w:instrText xml:space="preserve"> PAGEREF _Toc200709078 \h </w:instrText>
        </w:r>
        <w:r>
          <w:rPr>
            <w:noProof/>
            <w:webHidden/>
          </w:rPr>
        </w:r>
        <w:r>
          <w:rPr>
            <w:noProof/>
            <w:webHidden/>
          </w:rPr>
          <w:fldChar w:fldCharType="separate"/>
        </w:r>
        <w:r w:rsidR="008D167A">
          <w:rPr>
            <w:noProof/>
            <w:webHidden/>
          </w:rPr>
          <w:t>65</w:t>
        </w:r>
        <w:r>
          <w:rPr>
            <w:noProof/>
            <w:webHidden/>
          </w:rPr>
          <w:fldChar w:fldCharType="end"/>
        </w:r>
      </w:hyperlink>
    </w:p>
    <w:p w14:paraId="0EE6D826" w14:textId="1ED45AFF" w:rsidR="00C900D5" w:rsidRDefault="00C900D5" w:rsidP="00C900D5">
      <w:pPr>
        <w:jc w:val="both"/>
        <w:rPr>
          <w:b/>
          <w:caps/>
        </w:rPr>
      </w:pPr>
      <w:r>
        <w:rPr>
          <w:b/>
          <w:caps/>
        </w:rPr>
        <w:fldChar w:fldCharType="end"/>
      </w:r>
    </w:p>
    <w:p w14:paraId="53B3A0E8" w14:textId="77777777" w:rsidR="00C900D5" w:rsidRDefault="00C900D5">
      <w:pPr>
        <w:rPr>
          <w:b/>
          <w:caps/>
        </w:rPr>
      </w:pPr>
      <w:r>
        <w:rPr>
          <w:b/>
          <w:caps/>
        </w:rPr>
        <w:br w:type="page"/>
      </w:r>
    </w:p>
    <w:p w14:paraId="46EDA9AE" w14:textId="7D44FA53" w:rsidR="00C900D5" w:rsidRDefault="00C900D5" w:rsidP="00C900D5">
      <w:pPr>
        <w:jc w:val="center"/>
        <w:rPr>
          <w:b/>
          <w:caps/>
        </w:rPr>
      </w:pPr>
      <w:r>
        <w:rPr>
          <w:b/>
          <w:caps/>
        </w:rPr>
        <w:lastRenderedPageBreak/>
        <w:t>Tabla de tablas</w:t>
      </w:r>
    </w:p>
    <w:p w14:paraId="79D80C32" w14:textId="3D4B750A" w:rsidR="00C900D5" w:rsidRDefault="00C900D5">
      <w:pPr>
        <w:pStyle w:val="Tabladeilustraciones"/>
        <w:tabs>
          <w:tab w:val="right" w:leader="dot" w:pos="8828"/>
        </w:tabs>
        <w:rPr>
          <w:rFonts w:asciiTheme="minorHAnsi" w:eastAsiaTheme="minorEastAsia" w:hAnsiTheme="minorHAnsi" w:cstheme="minorBidi"/>
          <w:noProof/>
          <w:kern w:val="2"/>
          <w:sz w:val="24"/>
          <w:szCs w:val="24"/>
          <w14:ligatures w14:val="standardContextual"/>
        </w:rPr>
      </w:pPr>
      <w:r>
        <w:rPr>
          <w:b/>
          <w:caps/>
        </w:rPr>
        <w:fldChar w:fldCharType="begin"/>
      </w:r>
      <w:r>
        <w:rPr>
          <w:b/>
          <w:caps/>
        </w:rPr>
        <w:instrText xml:space="preserve"> TOC \h \z \t "Descripción;Tabla" \c </w:instrText>
      </w:r>
      <w:r>
        <w:rPr>
          <w:b/>
          <w:caps/>
        </w:rPr>
        <w:fldChar w:fldCharType="separate"/>
      </w:r>
      <w:hyperlink w:anchor="_Toc200709079" w:history="1">
        <w:r w:rsidRPr="008033E3">
          <w:rPr>
            <w:rStyle w:val="Hipervnculo"/>
            <w:noProof/>
          </w:rPr>
          <w:t>Tabla 1. %PUAR jornada ordinaria y dominical metodología ARCGIS - 2023</w:t>
        </w:r>
        <w:r>
          <w:rPr>
            <w:noProof/>
            <w:webHidden/>
          </w:rPr>
          <w:tab/>
        </w:r>
        <w:r>
          <w:rPr>
            <w:noProof/>
            <w:webHidden/>
          </w:rPr>
          <w:fldChar w:fldCharType="begin"/>
        </w:r>
        <w:r>
          <w:rPr>
            <w:noProof/>
            <w:webHidden/>
          </w:rPr>
          <w:instrText xml:space="preserve"> PAGEREF _Toc200709079 \h </w:instrText>
        </w:r>
        <w:r>
          <w:rPr>
            <w:noProof/>
            <w:webHidden/>
          </w:rPr>
        </w:r>
        <w:r>
          <w:rPr>
            <w:noProof/>
            <w:webHidden/>
          </w:rPr>
          <w:fldChar w:fldCharType="separate"/>
        </w:r>
        <w:r w:rsidR="008D167A">
          <w:rPr>
            <w:noProof/>
            <w:webHidden/>
          </w:rPr>
          <w:t>20</w:t>
        </w:r>
        <w:r>
          <w:rPr>
            <w:noProof/>
            <w:webHidden/>
          </w:rPr>
          <w:fldChar w:fldCharType="end"/>
        </w:r>
      </w:hyperlink>
    </w:p>
    <w:p w14:paraId="7058CAEE" w14:textId="2EE95FA0" w:rsidR="00C900D5" w:rsidRDefault="00C900D5">
      <w:pPr>
        <w:pStyle w:val="Tabladeilustraciones"/>
        <w:tabs>
          <w:tab w:val="right" w:leader="dot" w:pos="8828"/>
        </w:tabs>
        <w:rPr>
          <w:rFonts w:asciiTheme="minorHAnsi" w:eastAsiaTheme="minorEastAsia" w:hAnsiTheme="minorHAnsi" w:cstheme="minorBidi"/>
          <w:noProof/>
          <w:kern w:val="2"/>
          <w:sz w:val="24"/>
          <w:szCs w:val="24"/>
          <w14:ligatures w14:val="standardContextual"/>
        </w:rPr>
      </w:pPr>
      <w:hyperlink w:anchor="_Toc200709080" w:history="1">
        <w:r w:rsidRPr="008033E3">
          <w:rPr>
            <w:rStyle w:val="Hipervnculo"/>
            <w:noProof/>
          </w:rPr>
          <w:t>Tabla 2. Distribución de población por área construida</w:t>
        </w:r>
        <w:r>
          <w:rPr>
            <w:noProof/>
            <w:webHidden/>
          </w:rPr>
          <w:tab/>
        </w:r>
        <w:r>
          <w:rPr>
            <w:noProof/>
            <w:webHidden/>
          </w:rPr>
          <w:fldChar w:fldCharType="begin"/>
        </w:r>
        <w:r>
          <w:rPr>
            <w:noProof/>
            <w:webHidden/>
          </w:rPr>
          <w:instrText xml:space="preserve"> PAGEREF _Toc200709080 \h </w:instrText>
        </w:r>
        <w:r>
          <w:rPr>
            <w:noProof/>
            <w:webHidden/>
          </w:rPr>
        </w:r>
        <w:r>
          <w:rPr>
            <w:noProof/>
            <w:webHidden/>
          </w:rPr>
          <w:fldChar w:fldCharType="separate"/>
        </w:r>
        <w:r w:rsidR="008D167A">
          <w:rPr>
            <w:noProof/>
            <w:webHidden/>
          </w:rPr>
          <w:t>24</w:t>
        </w:r>
        <w:r>
          <w:rPr>
            <w:noProof/>
            <w:webHidden/>
          </w:rPr>
          <w:fldChar w:fldCharType="end"/>
        </w:r>
      </w:hyperlink>
    </w:p>
    <w:p w14:paraId="196DF48A" w14:textId="6DD90F34" w:rsidR="00C900D5" w:rsidRDefault="00C900D5">
      <w:pPr>
        <w:pStyle w:val="Tabladeilustraciones"/>
        <w:tabs>
          <w:tab w:val="right" w:leader="dot" w:pos="8828"/>
        </w:tabs>
        <w:rPr>
          <w:rFonts w:asciiTheme="minorHAnsi" w:eastAsiaTheme="minorEastAsia" w:hAnsiTheme="minorHAnsi" w:cstheme="minorBidi"/>
          <w:noProof/>
          <w:kern w:val="2"/>
          <w:sz w:val="24"/>
          <w:szCs w:val="24"/>
          <w14:ligatures w14:val="standardContextual"/>
        </w:rPr>
      </w:pPr>
      <w:hyperlink w:anchor="_Toc200709081" w:history="1">
        <w:r w:rsidRPr="008033E3">
          <w:rPr>
            <w:rStyle w:val="Hipervnculo"/>
            <w:noProof/>
          </w:rPr>
          <w:t>Tabla 3. Horarios diurno y nocturno</w:t>
        </w:r>
        <w:r>
          <w:rPr>
            <w:noProof/>
            <w:webHidden/>
          </w:rPr>
          <w:tab/>
        </w:r>
        <w:r>
          <w:rPr>
            <w:noProof/>
            <w:webHidden/>
          </w:rPr>
          <w:fldChar w:fldCharType="begin"/>
        </w:r>
        <w:r>
          <w:rPr>
            <w:noProof/>
            <w:webHidden/>
          </w:rPr>
          <w:instrText xml:space="preserve"> PAGEREF _Toc200709081 \h </w:instrText>
        </w:r>
        <w:r>
          <w:rPr>
            <w:noProof/>
            <w:webHidden/>
          </w:rPr>
        </w:r>
        <w:r>
          <w:rPr>
            <w:noProof/>
            <w:webHidden/>
          </w:rPr>
          <w:fldChar w:fldCharType="separate"/>
        </w:r>
        <w:r w:rsidR="008D167A">
          <w:rPr>
            <w:noProof/>
            <w:webHidden/>
          </w:rPr>
          <w:t>26</w:t>
        </w:r>
        <w:r>
          <w:rPr>
            <w:noProof/>
            <w:webHidden/>
          </w:rPr>
          <w:fldChar w:fldCharType="end"/>
        </w:r>
      </w:hyperlink>
    </w:p>
    <w:p w14:paraId="2A4B1126" w14:textId="38BB8AFB" w:rsidR="00C900D5" w:rsidRDefault="00C900D5">
      <w:pPr>
        <w:pStyle w:val="Tabladeilustraciones"/>
        <w:tabs>
          <w:tab w:val="right" w:leader="dot" w:pos="8828"/>
        </w:tabs>
        <w:rPr>
          <w:rFonts w:asciiTheme="minorHAnsi" w:eastAsiaTheme="minorEastAsia" w:hAnsiTheme="minorHAnsi" w:cstheme="minorBidi"/>
          <w:noProof/>
          <w:kern w:val="2"/>
          <w:sz w:val="24"/>
          <w:szCs w:val="24"/>
          <w14:ligatures w14:val="standardContextual"/>
        </w:rPr>
      </w:pPr>
      <w:hyperlink w:anchor="_Toc200709082" w:history="1">
        <w:r w:rsidRPr="008033E3">
          <w:rPr>
            <w:rStyle w:val="Hipervnculo"/>
            <w:noProof/>
          </w:rPr>
          <w:t>Tabla 4. Estándares máximos permisibles de emisión y ruido ambiental</w:t>
        </w:r>
        <w:r>
          <w:rPr>
            <w:noProof/>
            <w:webHidden/>
          </w:rPr>
          <w:tab/>
        </w:r>
        <w:r>
          <w:rPr>
            <w:noProof/>
            <w:webHidden/>
          </w:rPr>
          <w:fldChar w:fldCharType="begin"/>
        </w:r>
        <w:r>
          <w:rPr>
            <w:noProof/>
            <w:webHidden/>
          </w:rPr>
          <w:instrText xml:space="preserve"> PAGEREF _Toc200709082 \h </w:instrText>
        </w:r>
        <w:r>
          <w:rPr>
            <w:noProof/>
            <w:webHidden/>
          </w:rPr>
        </w:r>
        <w:r>
          <w:rPr>
            <w:noProof/>
            <w:webHidden/>
          </w:rPr>
          <w:fldChar w:fldCharType="separate"/>
        </w:r>
        <w:r w:rsidR="008D167A">
          <w:rPr>
            <w:noProof/>
            <w:webHidden/>
          </w:rPr>
          <w:t>27</w:t>
        </w:r>
        <w:r>
          <w:rPr>
            <w:noProof/>
            <w:webHidden/>
          </w:rPr>
          <w:fldChar w:fldCharType="end"/>
        </w:r>
      </w:hyperlink>
    </w:p>
    <w:p w14:paraId="1CDDAF6E" w14:textId="6EA47E91" w:rsidR="00C900D5" w:rsidRDefault="00C900D5">
      <w:pPr>
        <w:pStyle w:val="Tabladeilustraciones"/>
        <w:tabs>
          <w:tab w:val="right" w:leader="dot" w:pos="8828"/>
        </w:tabs>
        <w:rPr>
          <w:rFonts w:asciiTheme="minorHAnsi" w:eastAsiaTheme="minorEastAsia" w:hAnsiTheme="minorHAnsi" w:cstheme="minorBidi"/>
          <w:noProof/>
          <w:kern w:val="2"/>
          <w:sz w:val="24"/>
          <w:szCs w:val="24"/>
          <w14:ligatures w14:val="standardContextual"/>
        </w:rPr>
      </w:pPr>
      <w:hyperlink w:anchor="_Toc200709083" w:history="1">
        <w:r w:rsidRPr="008033E3">
          <w:rPr>
            <w:rStyle w:val="Hipervnculo"/>
            <w:noProof/>
          </w:rPr>
          <w:t>Tabla 5. Información tabular de la malla vial en modelo de cálculo</w:t>
        </w:r>
        <w:r>
          <w:rPr>
            <w:noProof/>
            <w:webHidden/>
          </w:rPr>
          <w:tab/>
        </w:r>
        <w:r>
          <w:rPr>
            <w:noProof/>
            <w:webHidden/>
          </w:rPr>
          <w:fldChar w:fldCharType="begin"/>
        </w:r>
        <w:r>
          <w:rPr>
            <w:noProof/>
            <w:webHidden/>
          </w:rPr>
          <w:instrText xml:space="preserve"> PAGEREF _Toc200709083 \h </w:instrText>
        </w:r>
        <w:r>
          <w:rPr>
            <w:noProof/>
            <w:webHidden/>
          </w:rPr>
        </w:r>
        <w:r>
          <w:rPr>
            <w:noProof/>
            <w:webHidden/>
          </w:rPr>
          <w:fldChar w:fldCharType="separate"/>
        </w:r>
        <w:r w:rsidR="008D167A">
          <w:rPr>
            <w:noProof/>
            <w:webHidden/>
          </w:rPr>
          <w:t>32</w:t>
        </w:r>
        <w:r>
          <w:rPr>
            <w:noProof/>
            <w:webHidden/>
          </w:rPr>
          <w:fldChar w:fldCharType="end"/>
        </w:r>
      </w:hyperlink>
    </w:p>
    <w:p w14:paraId="7F9FD384" w14:textId="6EE2FCF0" w:rsidR="00C900D5" w:rsidRDefault="00C900D5">
      <w:pPr>
        <w:pStyle w:val="Tabladeilustraciones"/>
        <w:tabs>
          <w:tab w:val="right" w:leader="dot" w:pos="8828"/>
        </w:tabs>
        <w:rPr>
          <w:rFonts w:asciiTheme="minorHAnsi" w:eastAsiaTheme="minorEastAsia" w:hAnsiTheme="minorHAnsi" w:cstheme="minorBidi"/>
          <w:noProof/>
          <w:kern w:val="2"/>
          <w:sz w:val="24"/>
          <w:szCs w:val="24"/>
          <w14:ligatures w14:val="standardContextual"/>
        </w:rPr>
      </w:pPr>
      <w:hyperlink w:anchor="_Toc200709084" w:history="1">
        <w:r w:rsidRPr="008033E3">
          <w:rPr>
            <w:rStyle w:val="Hipervnculo"/>
            <w:noProof/>
          </w:rPr>
          <w:t>Tabla 6. PUAR jornada ordinaria y dominical metodología ArcGIS - 2022</w:t>
        </w:r>
        <w:r>
          <w:rPr>
            <w:noProof/>
            <w:webHidden/>
          </w:rPr>
          <w:tab/>
        </w:r>
        <w:r>
          <w:rPr>
            <w:noProof/>
            <w:webHidden/>
          </w:rPr>
          <w:fldChar w:fldCharType="begin"/>
        </w:r>
        <w:r>
          <w:rPr>
            <w:noProof/>
            <w:webHidden/>
          </w:rPr>
          <w:instrText xml:space="preserve"> PAGEREF _Toc200709084 \h </w:instrText>
        </w:r>
        <w:r>
          <w:rPr>
            <w:noProof/>
            <w:webHidden/>
          </w:rPr>
        </w:r>
        <w:r>
          <w:rPr>
            <w:noProof/>
            <w:webHidden/>
          </w:rPr>
          <w:fldChar w:fldCharType="separate"/>
        </w:r>
        <w:r w:rsidR="008D167A">
          <w:rPr>
            <w:noProof/>
            <w:webHidden/>
          </w:rPr>
          <w:t>50</w:t>
        </w:r>
        <w:r>
          <w:rPr>
            <w:noProof/>
            <w:webHidden/>
          </w:rPr>
          <w:fldChar w:fldCharType="end"/>
        </w:r>
      </w:hyperlink>
    </w:p>
    <w:p w14:paraId="318276E0" w14:textId="64473986" w:rsidR="00C900D5" w:rsidRDefault="00C900D5">
      <w:pPr>
        <w:pStyle w:val="Tabladeilustraciones"/>
        <w:tabs>
          <w:tab w:val="right" w:leader="dot" w:pos="8828"/>
        </w:tabs>
        <w:rPr>
          <w:rFonts w:asciiTheme="minorHAnsi" w:eastAsiaTheme="minorEastAsia" w:hAnsiTheme="minorHAnsi" w:cstheme="minorBidi"/>
          <w:noProof/>
          <w:kern w:val="2"/>
          <w:sz w:val="24"/>
          <w:szCs w:val="24"/>
          <w14:ligatures w14:val="standardContextual"/>
        </w:rPr>
      </w:pPr>
      <w:hyperlink w:anchor="_Toc200709085" w:history="1">
        <w:r w:rsidRPr="008033E3">
          <w:rPr>
            <w:rStyle w:val="Hipervnculo"/>
            <w:noProof/>
          </w:rPr>
          <w:t>Tabla 7. %PUAR jornada ordinaria y dominical metodología ArcGIS – 2023</w:t>
        </w:r>
        <w:r>
          <w:rPr>
            <w:noProof/>
            <w:webHidden/>
          </w:rPr>
          <w:tab/>
        </w:r>
        <w:r>
          <w:rPr>
            <w:noProof/>
            <w:webHidden/>
          </w:rPr>
          <w:fldChar w:fldCharType="begin"/>
        </w:r>
        <w:r>
          <w:rPr>
            <w:noProof/>
            <w:webHidden/>
          </w:rPr>
          <w:instrText xml:space="preserve"> PAGEREF _Toc200709085 \h </w:instrText>
        </w:r>
        <w:r>
          <w:rPr>
            <w:noProof/>
            <w:webHidden/>
          </w:rPr>
        </w:r>
        <w:r>
          <w:rPr>
            <w:noProof/>
            <w:webHidden/>
          </w:rPr>
          <w:fldChar w:fldCharType="separate"/>
        </w:r>
        <w:r w:rsidR="008D167A">
          <w:rPr>
            <w:noProof/>
            <w:webHidden/>
          </w:rPr>
          <w:t>51</w:t>
        </w:r>
        <w:r>
          <w:rPr>
            <w:noProof/>
            <w:webHidden/>
          </w:rPr>
          <w:fldChar w:fldCharType="end"/>
        </w:r>
      </w:hyperlink>
    </w:p>
    <w:p w14:paraId="75173608" w14:textId="3659DE37" w:rsidR="00C900D5" w:rsidRDefault="00C900D5">
      <w:pPr>
        <w:pStyle w:val="Tabladeilustraciones"/>
        <w:tabs>
          <w:tab w:val="right" w:leader="dot" w:pos="8828"/>
        </w:tabs>
        <w:rPr>
          <w:rFonts w:asciiTheme="minorHAnsi" w:eastAsiaTheme="minorEastAsia" w:hAnsiTheme="minorHAnsi" w:cstheme="minorBidi"/>
          <w:noProof/>
          <w:kern w:val="2"/>
          <w:sz w:val="24"/>
          <w:szCs w:val="24"/>
          <w14:ligatures w14:val="standardContextual"/>
        </w:rPr>
      </w:pPr>
      <w:hyperlink w:anchor="_Toc200709086" w:history="1">
        <w:r w:rsidRPr="008033E3">
          <w:rPr>
            <w:rStyle w:val="Hipervnculo"/>
            <w:noProof/>
          </w:rPr>
          <w:t>Tabla 8. %PUAR jornada ordinaria y dominical metodología fachadas- 2022</w:t>
        </w:r>
        <w:r>
          <w:rPr>
            <w:noProof/>
            <w:webHidden/>
          </w:rPr>
          <w:tab/>
        </w:r>
        <w:r>
          <w:rPr>
            <w:noProof/>
            <w:webHidden/>
          </w:rPr>
          <w:fldChar w:fldCharType="begin"/>
        </w:r>
        <w:r>
          <w:rPr>
            <w:noProof/>
            <w:webHidden/>
          </w:rPr>
          <w:instrText xml:space="preserve"> PAGEREF _Toc200709086 \h </w:instrText>
        </w:r>
        <w:r>
          <w:rPr>
            <w:noProof/>
            <w:webHidden/>
          </w:rPr>
        </w:r>
        <w:r>
          <w:rPr>
            <w:noProof/>
            <w:webHidden/>
          </w:rPr>
          <w:fldChar w:fldCharType="separate"/>
        </w:r>
        <w:r w:rsidR="008D167A">
          <w:rPr>
            <w:noProof/>
            <w:webHidden/>
          </w:rPr>
          <w:t>52</w:t>
        </w:r>
        <w:r>
          <w:rPr>
            <w:noProof/>
            <w:webHidden/>
          </w:rPr>
          <w:fldChar w:fldCharType="end"/>
        </w:r>
      </w:hyperlink>
    </w:p>
    <w:p w14:paraId="1680B5C3" w14:textId="39BADE37" w:rsidR="00C900D5" w:rsidRDefault="00C900D5">
      <w:pPr>
        <w:pStyle w:val="Tabladeilustraciones"/>
        <w:tabs>
          <w:tab w:val="right" w:leader="dot" w:pos="8828"/>
        </w:tabs>
        <w:rPr>
          <w:rFonts w:asciiTheme="minorHAnsi" w:eastAsiaTheme="minorEastAsia" w:hAnsiTheme="minorHAnsi" w:cstheme="minorBidi"/>
          <w:noProof/>
          <w:kern w:val="2"/>
          <w:sz w:val="24"/>
          <w:szCs w:val="24"/>
          <w14:ligatures w14:val="standardContextual"/>
        </w:rPr>
      </w:pPr>
      <w:hyperlink w:anchor="_Toc200709087" w:history="1">
        <w:r w:rsidRPr="008033E3">
          <w:rPr>
            <w:rStyle w:val="Hipervnculo"/>
            <w:noProof/>
          </w:rPr>
          <w:t>Tabla 9. %PUAR jornada ordinaria y dominical metodología fachadas – 2022</w:t>
        </w:r>
        <w:r>
          <w:rPr>
            <w:noProof/>
            <w:webHidden/>
          </w:rPr>
          <w:tab/>
        </w:r>
        <w:r>
          <w:rPr>
            <w:noProof/>
            <w:webHidden/>
          </w:rPr>
          <w:fldChar w:fldCharType="begin"/>
        </w:r>
        <w:r>
          <w:rPr>
            <w:noProof/>
            <w:webHidden/>
          </w:rPr>
          <w:instrText xml:space="preserve"> PAGEREF _Toc200709087 \h </w:instrText>
        </w:r>
        <w:r>
          <w:rPr>
            <w:noProof/>
            <w:webHidden/>
          </w:rPr>
        </w:r>
        <w:r>
          <w:rPr>
            <w:noProof/>
            <w:webHidden/>
          </w:rPr>
          <w:fldChar w:fldCharType="separate"/>
        </w:r>
        <w:r w:rsidR="008D167A">
          <w:rPr>
            <w:noProof/>
            <w:webHidden/>
          </w:rPr>
          <w:t>53</w:t>
        </w:r>
        <w:r>
          <w:rPr>
            <w:noProof/>
            <w:webHidden/>
          </w:rPr>
          <w:fldChar w:fldCharType="end"/>
        </w:r>
      </w:hyperlink>
    </w:p>
    <w:p w14:paraId="62C9C032" w14:textId="7B09BF0F" w:rsidR="00C900D5" w:rsidRDefault="00C900D5">
      <w:pPr>
        <w:pStyle w:val="Tabladeilustraciones"/>
        <w:tabs>
          <w:tab w:val="right" w:leader="dot" w:pos="8828"/>
        </w:tabs>
        <w:rPr>
          <w:rFonts w:asciiTheme="minorHAnsi" w:eastAsiaTheme="minorEastAsia" w:hAnsiTheme="minorHAnsi" w:cstheme="minorBidi"/>
          <w:noProof/>
          <w:kern w:val="2"/>
          <w:sz w:val="24"/>
          <w:szCs w:val="24"/>
          <w14:ligatures w14:val="standardContextual"/>
        </w:rPr>
      </w:pPr>
      <w:hyperlink w:anchor="_Toc200709088" w:history="1">
        <w:r w:rsidRPr="008033E3">
          <w:rPr>
            <w:rStyle w:val="Hipervnculo"/>
            <w:noProof/>
          </w:rPr>
          <w:t>Tabla 10. Comparativa métodos de cálculo %PUAR</w:t>
        </w:r>
        <w:r>
          <w:rPr>
            <w:noProof/>
            <w:webHidden/>
          </w:rPr>
          <w:tab/>
        </w:r>
        <w:r>
          <w:rPr>
            <w:noProof/>
            <w:webHidden/>
          </w:rPr>
          <w:fldChar w:fldCharType="begin"/>
        </w:r>
        <w:r>
          <w:rPr>
            <w:noProof/>
            <w:webHidden/>
          </w:rPr>
          <w:instrText xml:space="preserve"> PAGEREF _Toc200709088 \h </w:instrText>
        </w:r>
        <w:r>
          <w:rPr>
            <w:noProof/>
            <w:webHidden/>
          </w:rPr>
        </w:r>
        <w:r>
          <w:rPr>
            <w:noProof/>
            <w:webHidden/>
          </w:rPr>
          <w:fldChar w:fldCharType="separate"/>
        </w:r>
        <w:r w:rsidR="008D167A">
          <w:rPr>
            <w:noProof/>
            <w:webHidden/>
          </w:rPr>
          <w:t>66</w:t>
        </w:r>
        <w:r>
          <w:rPr>
            <w:noProof/>
            <w:webHidden/>
          </w:rPr>
          <w:fldChar w:fldCharType="end"/>
        </w:r>
      </w:hyperlink>
    </w:p>
    <w:p w14:paraId="04CCD02D" w14:textId="70DF2D81" w:rsidR="00C900D5" w:rsidRDefault="00C900D5" w:rsidP="00C900D5">
      <w:pPr>
        <w:jc w:val="both"/>
        <w:rPr>
          <w:b/>
          <w:caps/>
        </w:rPr>
      </w:pPr>
      <w:r>
        <w:rPr>
          <w:b/>
          <w:caps/>
        </w:rPr>
        <w:fldChar w:fldCharType="end"/>
      </w:r>
    </w:p>
    <w:p w14:paraId="7D8E8514" w14:textId="77777777" w:rsidR="00C900D5" w:rsidRDefault="00C900D5">
      <w:pPr>
        <w:rPr>
          <w:b/>
          <w:caps/>
        </w:rPr>
      </w:pPr>
    </w:p>
    <w:p w14:paraId="6216FF4B" w14:textId="26935772" w:rsidR="00C900D5" w:rsidRDefault="00C900D5">
      <w:r>
        <w:rPr>
          <w:b/>
          <w:caps/>
        </w:rPr>
        <w:br w:type="page"/>
      </w:r>
    </w:p>
    <w:p w14:paraId="11346AFF" w14:textId="54E7F7B7" w:rsidR="00363438" w:rsidRDefault="00000000">
      <w:pPr>
        <w:pStyle w:val="Ttulo1"/>
      </w:pPr>
      <w:bookmarkStart w:id="0" w:name="_Toc200709649"/>
      <w:r>
        <w:lastRenderedPageBreak/>
        <w:t>OBJETIVO</w:t>
      </w:r>
      <w:bookmarkEnd w:id="0"/>
    </w:p>
    <w:p w14:paraId="53F21A83" w14:textId="77777777" w:rsidR="00363438" w:rsidRDefault="00000000">
      <w:pPr>
        <w:jc w:val="both"/>
      </w:pPr>
      <w:r>
        <w:t>Realizar el cálculo de la población urbana expuesta a ruido por encima del nivel de referencia (conocido antes como porcentaje de población urbana afectada por ruido - %PUAR), como indicador acústico del Índice de Calidad Ambiental Urbana (ICAU).</w:t>
      </w:r>
    </w:p>
    <w:p w14:paraId="539CD055" w14:textId="77777777" w:rsidR="00363438" w:rsidRDefault="00000000">
      <w:pPr>
        <w:pStyle w:val="Ttulo1"/>
      </w:pPr>
      <w:bookmarkStart w:id="1" w:name="_Toc200709650"/>
      <w:r>
        <w:t>INTRODUCCIÓN</w:t>
      </w:r>
      <w:bookmarkEnd w:id="1"/>
    </w:p>
    <w:p w14:paraId="5BA94F8A" w14:textId="77777777" w:rsidR="00363438" w:rsidRDefault="00000000">
      <w:pPr>
        <w:jc w:val="both"/>
      </w:pPr>
      <w:r>
        <w:t>La población urbana en Colombia representa aproximadamente el 80% de la población total nacional lo cual ha incrementado la problemática ambiental en las áreas urbanas, incluyendo el deterioro de la calidad del aire. Ante esto, el Ministerio de Ambiente y Desarrollo Sostenible (MADS) realizó la formulación y adopción de la Política de Gestión Ambiental Urbana a fin de establecer directrices para el manejo sostenible de las áreas urbanas de acuerdo a las funciones y competencias de los actores involucrados con el objetivo de armonizar la gestión y las políticas sectoriales permitiendo contribuir a la sostenibilidad ambiental urbana y a la calidad de vida de los ciudadanos.</w:t>
      </w:r>
    </w:p>
    <w:p w14:paraId="095D4ED5" w14:textId="77777777" w:rsidR="00363438" w:rsidRDefault="00000000">
      <w:pPr>
        <w:jc w:val="both"/>
      </w:pPr>
      <w:r>
        <w:t>Para la implementación de la Política de Gestión Ambiental Urbana se identificaron diversos indicadores de seguimiento e impacto a sus objetivos y metas como insumo para el mejoramiento de la gestión y la toma de decisiones. Como resultado de lo anterior, se desarrolló y consolidó el Índice de Calidad Ambiental Urbana (ICAU) como instrumento de información sobre los elementos más relevantes e importantes relacionados con la calidad ambiental en las áreas urbanas y como herramienta para decisiones de políticas públicas, así como permitir comparaciones entre diversas áreas urbanas, proyectada como referente institucional y social sobre el estado del ambiente (tanto para autoridades ambientales como para los actores sociales. En resumen, el ICAU está compuesto de indicadores simples que reflejan la situación ambiental en áreas urbanas (i.e. que inciden en la calidad de vida de los habitantes) y su información está disponible en bases nacionales, regionales o locales. La información de los indicadores debe ser generada y reportada por autoridades ambientales en el marco de sus funciones y competencias, en concordancia con las funciones establecidas en el artículo 5 y 31 de la Ley 99 de 1993.</w:t>
      </w:r>
    </w:p>
    <w:p w14:paraId="5BA5F1DB" w14:textId="77777777" w:rsidR="00363438" w:rsidRDefault="00000000">
      <w:pPr>
        <w:jc w:val="both"/>
      </w:pPr>
      <w:r>
        <w:t>El MADS es la entidad encargada de realizar los ajustes o actualizaciones metodológicas de los indicadores simples del ICAU, los cuales deben ser consultados con las autoridades ambientales y entes territoriales. Cabe mencionar que se puede realizar comparación entre áreas urbanas similares siempre y cuando se midan los mismos indicadores y se tenga en común la metodología de cálculo.</w:t>
      </w:r>
    </w:p>
    <w:p w14:paraId="083C4C68" w14:textId="4C6BA304" w:rsidR="00363438" w:rsidRDefault="00000000">
      <w:pPr>
        <w:spacing w:before="240" w:after="240"/>
        <w:jc w:val="both"/>
      </w:pPr>
      <w:r>
        <w:t xml:space="preserve">El </w:t>
      </w:r>
      <w:r>
        <w:rPr>
          <w:i/>
        </w:rPr>
        <w:t>Porcentaje de población urbana expuesta a ruido por encima del nivel de referencia</w:t>
      </w:r>
      <w:r>
        <w:t xml:space="preserve"> corresponde al indicador</w:t>
      </w:r>
      <w:r w:rsidR="00063988">
        <w:t xml:space="preserve"> no. 13</w:t>
      </w:r>
      <w:r>
        <w:t xml:space="preserve"> del listado de indicadores de construcción del ICAU; este es un indicador directo lo que significa que está relacionado con las funciones y políticas </w:t>
      </w:r>
      <w:r>
        <w:lastRenderedPageBreak/>
        <w:t>ambientales, cuya generación es responsabilidad de la autoridad ambiental. En adición, es clasificado por el ICAU en el Grupo I – Grandes Municipios: Áreas urbanas de municipios, distritos y áreas metropolitanas con población superior a 100.000 habitantes.</w:t>
      </w:r>
    </w:p>
    <w:p w14:paraId="584A93C4" w14:textId="77777777" w:rsidR="00363438" w:rsidRDefault="00000000">
      <w:pPr>
        <w:pStyle w:val="Ttulo1"/>
      </w:pPr>
      <w:bookmarkStart w:id="2" w:name="_Toc200709651"/>
      <w:r>
        <w:t>MARCO CONCEPTUAL</w:t>
      </w:r>
      <w:bookmarkEnd w:id="2"/>
    </w:p>
    <w:p w14:paraId="4DB0037E" w14:textId="77777777" w:rsidR="00363438" w:rsidRDefault="00000000">
      <w:pPr>
        <w:jc w:val="both"/>
      </w:pPr>
      <w:r>
        <w:t xml:space="preserve">Los niveles de ruido han incrementado debido a las dinámicas de crecimiento en las áreas urbanas relacionadas con el aumento de población, del parque automotor, de actividades comerciales y de esparcimiento. En adición, el incumplimiento del uso de suelo (i.e. se desarrollan actividades que no están permitidas para la zona de la actividad) conlleva a la consolidación de focos comerciales que pueden incrementar el nivel de ruido ambiental. </w:t>
      </w:r>
    </w:p>
    <w:p w14:paraId="7482DB73" w14:textId="77777777" w:rsidR="00363438" w:rsidRDefault="00000000">
      <w:pPr>
        <w:jc w:val="both"/>
      </w:pPr>
      <w:r>
        <w:t xml:space="preserve">El ruido es generado producto de la actividad humana y es considerado un contaminante de primer orden, el cual puede generar patologías específicas: efectos fisiológicos no auditivos (efectos inconscientes tales como cardiovasculares, gastrointestinales, respiratorios, entre otros, y efectos conscientes como fatiga corporal, deficiencias vocales, hipoacusia y pérdida auditiva, entre otros), efectos psicosociales (tales como interferencia en la comunicación, afectación del rendimiento en las tareas, alteración del sueño, estrés, molestia, entre otros) y enfermedades </w:t>
      </w:r>
      <w:proofErr w:type="spellStart"/>
      <w:r>
        <w:t>vibroacústicas</w:t>
      </w:r>
      <w:proofErr w:type="spellEnd"/>
      <w:r>
        <w:t xml:space="preserve"> (que pueden resultar en infartos cardíacos, accidentes cerebro-vasculares, cáncer, epilepsia, reacciones sociales violentas, suicidio . La degradación ambiental por contaminación acústica repercute de forma negativa en la salud humana, y el nivel del impacto depende principalmente del factor subjetivo de cada persona (esto quiere decir que la valoración de la afectación depende en gran medida de la percepción humana).</w:t>
      </w:r>
    </w:p>
    <w:p w14:paraId="5B29D372" w14:textId="77777777" w:rsidR="00363438" w:rsidRDefault="00000000">
      <w:pPr>
        <w:jc w:val="both"/>
      </w:pPr>
      <w:r>
        <w:t>En general, se conoce al ruido ambiental como la sumatoria del aporte energético de las diferentes fuentes emisoras de ruido existentes en una determinada zona. El ruido puede ser generado por fuentes fijas (actividades humanas o actividades de industria y comercio, entre otras) y por fuentes móviles (tráfico rodado y tráfico aéreo, entre otras).</w:t>
      </w:r>
    </w:p>
    <w:p w14:paraId="6EA1A23D" w14:textId="77777777" w:rsidR="00363438" w:rsidRDefault="00000000">
      <w:pPr>
        <w:jc w:val="both"/>
      </w:pPr>
      <w:r>
        <w:t>Por otro lado, las transformaciones y la organización de las áreas urbanas tienden a generar mixtura en de usos de suelo generando que se mezclen actividades comerciales o económicas con usos residenciales. La normativa colombiana de emisión de ruido y ruido ambiental (Resolución 0627 de 2006) es enfática en determinar que, si la emisión de ruido en un sector o subsector trasciende a otros vecinos o inmersos en él, el estándar máximo permisible corresponderá al del sector o subsector más restrictivo, lo cual generará un mayor incumplimiento a la norma ya que prácticamente se evaluarían gran parte de los sectores con respecto al nivel máximo permisible de sectores tranquilos (como el residencial).</w:t>
      </w:r>
    </w:p>
    <w:p w14:paraId="49D9F898" w14:textId="77777777" w:rsidR="00363438" w:rsidRDefault="00000000">
      <w:pPr>
        <w:jc w:val="both"/>
      </w:pPr>
      <w:r>
        <w:lastRenderedPageBreak/>
        <w:t>En consecuencia, se adoptó como meta del ICAU el valor recomendado por la Organización Mundial de la Salud (OMS) de 65 dB(A) correspondientes al cálculo de nivel continuo equivalente de ruido ambiental día-noche (L</w:t>
      </w:r>
      <w:r>
        <w:rPr>
          <w:vertAlign w:val="subscript"/>
        </w:rPr>
        <w:t>DN</w:t>
      </w:r>
      <w:r>
        <w:t>) por encima del cual se incrementa la probabilidad de sufrir afectaciones en la salud. El L</w:t>
      </w:r>
      <w:r>
        <w:rPr>
          <w:vertAlign w:val="subscript"/>
        </w:rPr>
        <w:t>DN</w:t>
      </w:r>
      <w:r>
        <w:t xml:space="preserve"> es el nivel de presión sonora continuo equivalente con filtro de ponderación A (curva del comportamiento del oído humano), evaluado en la totalidad del día (24 horas).</w:t>
      </w:r>
    </w:p>
    <w:p w14:paraId="4A22B191" w14:textId="77777777" w:rsidR="00363438" w:rsidRDefault="00000000">
      <w:pPr>
        <w:jc w:val="both"/>
      </w:pPr>
      <w:r>
        <w:t>La curva de los 65 dB(A) del L</w:t>
      </w:r>
      <w:r>
        <w:rPr>
          <w:vertAlign w:val="subscript"/>
        </w:rPr>
        <w:t>DN</w:t>
      </w:r>
      <w:r>
        <w:t xml:space="preserve"> junto con la cantidad de personas expuestas, es obtenida a partir de los mapas estratégicos de ruido (MER) cuya elaboración está fundamentada en la identificación de la problemática asociada a la exposición de los habitantes (de las áreas urbanas) a niveles de ruido que afecten su calidad de vida y bienestar, a fin de determinar medidas a implementar. Las zonas de conflicto corresponden a aquellas cuyos niveles máximos permisibles de ruido ambiental (establecidos por la normativa nacional y representados por los MER) son excedidos; sin embargo, existen determinadas zonas consideradas como de alto impacto sonoro llamadas Zonas de Especial Atención (ZEA) y estas no solamente consideran los resultados de los MER (curva de los 65 dB(A) e incumplimiento de los estándares máximos permisibles) sino también la cantidad de quejas (PQRS) allegadas a las autoridades ambientales por temas de ruido y conflictos de uso de suelo.</w:t>
      </w:r>
    </w:p>
    <w:p w14:paraId="3002D30E" w14:textId="77777777" w:rsidR="00363438" w:rsidRDefault="00000000">
      <w:pPr>
        <w:jc w:val="both"/>
      </w:pPr>
      <w:r>
        <w:t>El resultado del indicador y su información sirven como insumo para la implementación de un instrumento de gestión llamado Plan de Descontaminación Acústica por medio del cual se desarrollan e implementan estrategias y medidas propuestas para la disminución de los niveles de ruido ambiental que exceden los estándares máximos permisibles en las diferentes zonas del área urbana.</w:t>
      </w:r>
    </w:p>
    <w:p w14:paraId="7A460CDF" w14:textId="6C68D273" w:rsidR="000F7555" w:rsidRDefault="000F7555">
      <w:r>
        <w:br w:type="page"/>
      </w:r>
    </w:p>
    <w:p w14:paraId="7CF30B12" w14:textId="77777777" w:rsidR="00363438" w:rsidRDefault="00000000">
      <w:pPr>
        <w:pStyle w:val="Ttulo1"/>
      </w:pPr>
      <w:bookmarkStart w:id="3" w:name="_Toc200709652"/>
      <w:r>
        <w:lastRenderedPageBreak/>
        <w:t>METODOLOGÍA</w:t>
      </w:r>
      <w:bookmarkEnd w:id="3"/>
    </w:p>
    <w:p w14:paraId="0463AA87" w14:textId="77777777" w:rsidR="00363438" w:rsidRDefault="00000000" w:rsidP="000F7555">
      <w:pPr>
        <w:pStyle w:val="Ttulo2"/>
      </w:pPr>
      <w:bookmarkStart w:id="4" w:name="_Toc200709653"/>
      <w:r>
        <w:t>Normatividad aplicable</w:t>
      </w:r>
      <w:bookmarkEnd w:id="4"/>
    </w:p>
    <w:p w14:paraId="37D43CFA" w14:textId="77777777" w:rsidR="00363438" w:rsidRDefault="00000000">
      <w:pPr>
        <w:numPr>
          <w:ilvl w:val="0"/>
          <w:numId w:val="8"/>
        </w:numPr>
        <w:pBdr>
          <w:top w:val="nil"/>
          <w:left w:val="nil"/>
          <w:bottom w:val="nil"/>
          <w:right w:val="nil"/>
          <w:between w:val="nil"/>
        </w:pBdr>
        <w:spacing w:after="0"/>
        <w:jc w:val="both"/>
        <w:rPr>
          <w:color w:val="000000"/>
        </w:rPr>
      </w:pPr>
      <w:r>
        <w:rPr>
          <w:color w:val="000000"/>
        </w:rPr>
        <w:t xml:space="preserve">Ley 99/93, en su artículo 5°, numeral 10 establece como una de las funciones del Ministerio del Medio Ambiente “Determinar las normas ambientales mínimas y las regulaciones de carácter general sobre medio ambiente a las que deberán sujetarse los centros urbanos y asentamientos humanos…” </w:t>
      </w:r>
    </w:p>
    <w:p w14:paraId="6434244D" w14:textId="77777777" w:rsidR="00363438" w:rsidRDefault="00000000">
      <w:pPr>
        <w:numPr>
          <w:ilvl w:val="0"/>
          <w:numId w:val="8"/>
        </w:numPr>
        <w:pBdr>
          <w:top w:val="nil"/>
          <w:left w:val="nil"/>
          <w:bottom w:val="nil"/>
          <w:right w:val="nil"/>
          <w:between w:val="nil"/>
        </w:pBdr>
        <w:spacing w:after="0"/>
        <w:jc w:val="both"/>
        <w:rPr>
          <w:color w:val="000000"/>
        </w:rPr>
      </w:pPr>
      <w:r>
        <w:rPr>
          <w:color w:val="000000"/>
        </w:rPr>
        <w:t>Decreto 1076 de 2015 (antes 948 de 1995), fija los sectores para el establecimiento de las normas de ruido ambiental.</w:t>
      </w:r>
    </w:p>
    <w:p w14:paraId="3F6183E0" w14:textId="77777777" w:rsidR="00363438" w:rsidRDefault="00000000">
      <w:pPr>
        <w:numPr>
          <w:ilvl w:val="0"/>
          <w:numId w:val="8"/>
        </w:numPr>
        <w:pBdr>
          <w:top w:val="nil"/>
          <w:left w:val="nil"/>
          <w:bottom w:val="nil"/>
          <w:right w:val="nil"/>
          <w:between w:val="nil"/>
        </w:pBdr>
        <w:spacing w:after="0"/>
      </w:pPr>
      <w:r>
        <w:rPr>
          <w:color w:val="000000"/>
        </w:rPr>
        <w:t>Resolución 627 de 2006 Por la cual se establece la norma nacional de emisión de ruido y ruido ambiental.</w:t>
      </w:r>
    </w:p>
    <w:p w14:paraId="4C1D834F" w14:textId="77777777" w:rsidR="00363438" w:rsidRDefault="00000000">
      <w:pPr>
        <w:pStyle w:val="Ttulo2"/>
      </w:pPr>
      <w:bookmarkStart w:id="5" w:name="_Toc200709654"/>
      <w:r>
        <w:t>Descripción y características del indicador</w:t>
      </w:r>
      <w:bookmarkEnd w:id="5"/>
    </w:p>
    <w:p w14:paraId="6644B481" w14:textId="77777777" w:rsidR="00363438" w:rsidRDefault="00000000">
      <w:pPr>
        <w:pBdr>
          <w:top w:val="nil"/>
          <w:left w:val="nil"/>
          <w:bottom w:val="nil"/>
          <w:right w:val="nil"/>
          <w:between w:val="nil"/>
        </w:pBdr>
        <w:spacing w:after="0"/>
        <w:jc w:val="both"/>
        <w:rPr>
          <w:color w:val="000000"/>
        </w:rPr>
      </w:pPr>
      <w:r>
        <w:rPr>
          <w:color w:val="000000"/>
        </w:rPr>
        <w:t>Este indicador permite determinar (cuantificar) el porcentaje de población urbana afectada por ruido (%PUAR) por encima de las recomendaciones de la Organización Mundial de Salud (OMS) de 65 dB(A), valor de referencia del nivel continuo equivalente de ruido ambiental Día-Noche (L</w:t>
      </w:r>
      <w:r>
        <w:rPr>
          <w:color w:val="000000"/>
          <w:vertAlign w:val="subscript"/>
        </w:rPr>
        <w:t>DN</w:t>
      </w:r>
      <w:r>
        <w:rPr>
          <w:color w:val="000000"/>
        </w:rPr>
        <w:t>) que no debería ser excedido para evitar efectos adversos o afectación en la salud humana. Adicionalmente, el %PUAR proporciona información de soporte para:</w:t>
      </w:r>
    </w:p>
    <w:p w14:paraId="74CD946C" w14:textId="77777777" w:rsidR="00363438" w:rsidRDefault="00363438">
      <w:pPr>
        <w:pBdr>
          <w:top w:val="nil"/>
          <w:left w:val="nil"/>
          <w:bottom w:val="nil"/>
          <w:right w:val="nil"/>
          <w:between w:val="nil"/>
        </w:pBdr>
        <w:spacing w:after="0"/>
        <w:jc w:val="both"/>
        <w:rPr>
          <w:color w:val="000000"/>
        </w:rPr>
      </w:pPr>
    </w:p>
    <w:p w14:paraId="0DC3F217" w14:textId="77777777" w:rsidR="00363438" w:rsidRDefault="00000000">
      <w:pPr>
        <w:numPr>
          <w:ilvl w:val="0"/>
          <w:numId w:val="8"/>
        </w:numPr>
        <w:pBdr>
          <w:top w:val="nil"/>
          <w:left w:val="nil"/>
          <w:bottom w:val="nil"/>
          <w:right w:val="nil"/>
          <w:between w:val="nil"/>
        </w:pBdr>
        <w:spacing w:after="0"/>
        <w:jc w:val="both"/>
        <w:rPr>
          <w:color w:val="000000"/>
        </w:rPr>
      </w:pPr>
      <w:r>
        <w:rPr>
          <w:color w:val="000000"/>
        </w:rPr>
        <w:t>La elaboración de planes de descontaminación de ruido (en articulación con los resultados de los mapas estratégicos de ruido – MER)</w:t>
      </w:r>
    </w:p>
    <w:p w14:paraId="312B23C3" w14:textId="77777777" w:rsidR="00363438" w:rsidRDefault="00000000">
      <w:pPr>
        <w:numPr>
          <w:ilvl w:val="0"/>
          <w:numId w:val="8"/>
        </w:numPr>
        <w:pBdr>
          <w:top w:val="nil"/>
          <w:left w:val="nil"/>
          <w:bottom w:val="nil"/>
          <w:right w:val="nil"/>
          <w:between w:val="nil"/>
        </w:pBdr>
        <w:spacing w:after="0"/>
        <w:jc w:val="both"/>
        <w:rPr>
          <w:color w:val="000000"/>
        </w:rPr>
      </w:pPr>
      <w:r>
        <w:rPr>
          <w:color w:val="000000"/>
        </w:rPr>
        <w:t>Plan de Ordenamiento Territorial – POT</w:t>
      </w:r>
    </w:p>
    <w:p w14:paraId="5F07CDA6" w14:textId="77777777" w:rsidR="00363438" w:rsidRDefault="00000000">
      <w:pPr>
        <w:numPr>
          <w:ilvl w:val="0"/>
          <w:numId w:val="8"/>
        </w:numPr>
        <w:pBdr>
          <w:top w:val="nil"/>
          <w:left w:val="nil"/>
          <w:bottom w:val="nil"/>
          <w:right w:val="nil"/>
          <w:between w:val="nil"/>
        </w:pBdr>
        <w:spacing w:after="0"/>
        <w:jc w:val="both"/>
        <w:rPr>
          <w:color w:val="000000"/>
        </w:rPr>
      </w:pPr>
      <w:r>
        <w:rPr>
          <w:color w:val="000000"/>
        </w:rPr>
        <w:t>Planes de movilidad</w:t>
      </w:r>
    </w:p>
    <w:p w14:paraId="663D48B2" w14:textId="1C5D7230" w:rsidR="00363438" w:rsidRDefault="00000000" w:rsidP="00F961C6">
      <w:pPr>
        <w:numPr>
          <w:ilvl w:val="0"/>
          <w:numId w:val="8"/>
        </w:numPr>
        <w:pBdr>
          <w:top w:val="nil"/>
          <w:left w:val="nil"/>
          <w:bottom w:val="nil"/>
          <w:right w:val="nil"/>
          <w:between w:val="nil"/>
        </w:pBdr>
        <w:spacing w:after="0"/>
        <w:jc w:val="both"/>
        <w:rPr>
          <w:color w:val="000000"/>
        </w:rPr>
      </w:pPr>
      <w:r>
        <w:rPr>
          <w:color w:val="000000"/>
        </w:rPr>
        <w:t>Eventos de importancia regional</w:t>
      </w:r>
    </w:p>
    <w:p w14:paraId="3573FC8F" w14:textId="77777777" w:rsidR="00F961C6" w:rsidRPr="00F961C6" w:rsidRDefault="00F961C6" w:rsidP="00F961C6">
      <w:pPr>
        <w:pBdr>
          <w:top w:val="nil"/>
          <w:left w:val="nil"/>
          <w:bottom w:val="nil"/>
          <w:right w:val="nil"/>
          <w:between w:val="nil"/>
        </w:pBdr>
        <w:spacing w:after="0"/>
        <w:ind w:left="720"/>
        <w:jc w:val="both"/>
        <w:rPr>
          <w:color w:val="000000"/>
        </w:rPr>
      </w:pPr>
    </w:p>
    <w:p w14:paraId="581AB6BE" w14:textId="77777777" w:rsidR="00363438" w:rsidRDefault="00000000">
      <w:pPr>
        <w:jc w:val="both"/>
      </w:pPr>
      <w:r>
        <w:t>La periodicidad con que se reporta este indicador es bienal (cada dos años) y la cobertura geográfica para la cual se calcula el indicador es el perímetro urbano (cabecera municipal).</w:t>
      </w:r>
    </w:p>
    <w:p w14:paraId="3224E26D" w14:textId="77777777" w:rsidR="00363438" w:rsidRDefault="00000000">
      <w:pPr>
        <w:pStyle w:val="Ttulo2"/>
      </w:pPr>
      <w:bookmarkStart w:id="6" w:name="_Toc200709655"/>
      <w:r>
        <w:t>Metodología para el mapeo de ruido</w:t>
      </w:r>
      <w:bookmarkEnd w:id="6"/>
    </w:p>
    <w:p w14:paraId="7ED4FE23" w14:textId="77777777" w:rsidR="00363438" w:rsidRDefault="00000000">
      <w:pPr>
        <w:jc w:val="both"/>
      </w:pPr>
      <w:r>
        <w:t xml:space="preserve">En el siguiente diagrama se detalla la metodología general utilizada para la generación de los Mapas Estratégicos de Ruido en la ciudad de Bogotá, con el fin de presentar cada una de las actividades realizadas para la realización de los MER en el Distrito. Dentro de las actividades llevadas a cabo, se realizó la revisión y recolección de la información cartográfica existente para ingresar al modelo, se recopiló la información de los niveles de emisión de ruido medidos durante los años 2018 y 2019 (ni el año 2020 ni el 2021 fueron tenidos en cuenta ya que son años atípicos y no representan la normal dinámica de la ciudad), se consolidó la información meteorológica provista por la RMCAB, se calibró el </w:t>
      </w:r>
      <w:r>
        <w:lastRenderedPageBreak/>
        <w:t>modelo de acuerdo a los datos adquiridos por la RMRAB y finalmente se ejecutó el motor de cálculo para la modelación acústica del Distrito.</w:t>
      </w:r>
    </w:p>
    <w:p w14:paraId="4C2673D5" w14:textId="77777777" w:rsidR="00363438" w:rsidRDefault="00000000" w:rsidP="000F7555">
      <w:pPr>
        <w:pStyle w:val="Figura"/>
      </w:pPr>
      <w:bookmarkStart w:id="7" w:name="_Toc200709049"/>
      <w:r>
        <w:t>Figura 1. Proceso para el trazado de mapas de ruido</w:t>
      </w:r>
      <w:bookmarkEnd w:id="7"/>
    </w:p>
    <w:p w14:paraId="7A369A9A" w14:textId="77777777" w:rsidR="00363438" w:rsidRDefault="00000000">
      <w:pPr>
        <w:jc w:val="center"/>
      </w:pPr>
      <w:r>
        <w:rPr>
          <w:noProof/>
        </w:rPr>
        <w:drawing>
          <wp:inline distT="114300" distB="114300" distL="114300" distR="114300" wp14:anchorId="40C9A11B" wp14:editId="12366D4A">
            <wp:extent cx="4130561" cy="2880000"/>
            <wp:effectExtent l="0" t="0" r="0" b="0"/>
            <wp:docPr id="16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0"/>
                    <a:srcRect/>
                    <a:stretch>
                      <a:fillRect/>
                    </a:stretch>
                  </pic:blipFill>
                  <pic:spPr>
                    <a:xfrm>
                      <a:off x="0" y="0"/>
                      <a:ext cx="4130561" cy="2880000"/>
                    </a:xfrm>
                    <a:prstGeom prst="rect">
                      <a:avLst/>
                    </a:prstGeom>
                    <a:ln/>
                  </pic:spPr>
                </pic:pic>
              </a:graphicData>
            </a:graphic>
          </wp:inline>
        </w:drawing>
      </w:r>
    </w:p>
    <w:p w14:paraId="1BD5F930" w14:textId="77777777" w:rsidR="00363438" w:rsidRDefault="00000000">
      <w:pPr>
        <w:jc w:val="center"/>
        <w:rPr>
          <w:b/>
          <w:i/>
          <w:sz w:val="18"/>
          <w:szCs w:val="18"/>
        </w:rPr>
      </w:pPr>
      <w:r>
        <w:rPr>
          <w:b/>
          <w:i/>
          <w:sz w:val="18"/>
          <w:szCs w:val="18"/>
        </w:rPr>
        <w:t>Fuente: Secretaría Distrital de Ambiente (SDA)</w:t>
      </w:r>
    </w:p>
    <w:p w14:paraId="7AC567FF" w14:textId="77777777" w:rsidR="00363438" w:rsidRDefault="00000000">
      <w:pPr>
        <w:jc w:val="both"/>
      </w:pPr>
      <w:r>
        <w:t>Los mapas de ruido han modificado los retos acústicos de presentar la dinámica del ruido de una manera más sencilla, variando el desarrollo metodológico en función del desarrollo tecnológico, las exigencias de la legislación, la información disponible, la experiencia previa en la evaluación del ruido y los planes de acción, el presupuesto disponible, los objetivos del mapa, el grado de evolución de la gestión del ruido y el papel del mapa de ruido en dicha gestión.</w:t>
      </w:r>
    </w:p>
    <w:p w14:paraId="02339F5F" w14:textId="77777777" w:rsidR="00363438" w:rsidRDefault="00000000" w:rsidP="000F7555">
      <w:pPr>
        <w:pStyle w:val="Ttulo3"/>
      </w:pPr>
      <w:r>
        <w:t xml:space="preserve"> </w:t>
      </w:r>
      <w:bookmarkStart w:id="8" w:name="_Toc200709656"/>
      <w:r w:rsidRPr="000F7555">
        <w:t>Tipos</w:t>
      </w:r>
      <w:r>
        <w:t xml:space="preserve"> de metodología</w:t>
      </w:r>
      <w:bookmarkEnd w:id="8"/>
    </w:p>
    <w:p w14:paraId="1175AB33" w14:textId="77777777" w:rsidR="00363438" w:rsidRDefault="00363438">
      <w:pPr>
        <w:pBdr>
          <w:top w:val="nil"/>
          <w:left w:val="nil"/>
          <w:bottom w:val="nil"/>
          <w:right w:val="nil"/>
          <w:between w:val="nil"/>
        </w:pBdr>
        <w:spacing w:after="0"/>
        <w:ind w:left="1224" w:hanging="504"/>
        <w:jc w:val="both"/>
        <w:rPr>
          <w:i/>
          <w:color w:val="000000"/>
        </w:rPr>
      </w:pPr>
    </w:p>
    <w:p w14:paraId="6A357308" w14:textId="77777777" w:rsidR="00363438" w:rsidRDefault="00000000">
      <w:pPr>
        <w:numPr>
          <w:ilvl w:val="0"/>
          <w:numId w:val="8"/>
        </w:numPr>
        <w:pBdr>
          <w:top w:val="nil"/>
          <w:left w:val="nil"/>
          <w:bottom w:val="nil"/>
          <w:right w:val="nil"/>
          <w:between w:val="nil"/>
        </w:pBdr>
        <w:spacing w:after="0"/>
        <w:jc w:val="both"/>
      </w:pPr>
      <w:r>
        <w:rPr>
          <w:color w:val="000000"/>
        </w:rPr>
        <w:t xml:space="preserve">Por muestreo: se realiza con base en la definición de una grilla de medición (cuya elección de tamaño es complicada), requiere de extensos períodos de medición (en diferentes horarios diurnos y nocturnos) y de procesos de interpolación (entre más grande la malla, mayor variación de los niveles de presión sonora entre puntos de la misma, pero entre menor sea la malla, mayor cantidad de mediciones requeridas). Esta metodología es usada principalmente para estudios iniciales y </w:t>
      </w:r>
      <w:r>
        <w:t>proporciona</w:t>
      </w:r>
      <w:r>
        <w:rPr>
          <w:color w:val="000000"/>
        </w:rPr>
        <w:t xml:space="preserve"> una valoración estadística de la situación global. Es aplicable a ciudades homogéneas </w:t>
      </w:r>
      <w:r>
        <w:rPr>
          <w:color w:val="000000"/>
        </w:rPr>
        <w:lastRenderedPageBreak/>
        <w:t>por sectores, pudiendo aportar niveles orientativos para alguna zona. En general, no son eficientes ya que requieren de un alto costo para escasa información, además de que no aportan información para la gestión y requiere de la exclusión de la jornada dominical para mayor precisión. La incertidumbre de los resultados es mayor.</w:t>
      </w:r>
    </w:p>
    <w:p w14:paraId="304845C1" w14:textId="77777777" w:rsidR="00363438" w:rsidRDefault="00000000" w:rsidP="000F7555">
      <w:pPr>
        <w:pStyle w:val="Figura"/>
      </w:pPr>
      <w:bookmarkStart w:id="9" w:name="_Toc200709050"/>
      <w:r>
        <w:t>Figura 2. Ejemplo mapa por muestreo (grilla)</w:t>
      </w:r>
      <w:bookmarkEnd w:id="9"/>
    </w:p>
    <w:p w14:paraId="5FA8B84E" w14:textId="77777777" w:rsidR="00363438" w:rsidRDefault="00000000">
      <w:pPr>
        <w:jc w:val="both"/>
      </w:pPr>
      <w:r>
        <w:object w:dxaOrig="8832" w:dyaOrig="4008" w14:anchorId="4D0B79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6pt;height:200.4pt" o:ole="">
            <v:imagedata r:id="rId11" o:title=""/>
          </v:shape>
          <o:OLEObject Type="Embed" ProgID="PBrush" ShapeID="_x0000_i1025" DrawAspect="Content" ObjectID="_1811334767" r:id="rId12"/>
        </w:object>
      </w:r>
    </w:p>
    <w:p w14:paraId="66B37534" w14:textId="77777777" w:rsidR="00363438" w:rsidRDefault="00000000">
      <w:pPr>
        <w:jc w:val="center"/>
        <w:rPr>
          <w:b/>
          <w:i/>
          <w:sz w:val="18"/>
          <w:szCs w:val="18"/>
        </w:rPr>
      </w:pPr>
      <w:r>
        <w:rPr>
          <w:b/>
          <w:i/>
          <w:sz w:val="18"/>
          <w:szCs w:val="18"/>
        </w:rPr>
        <w:t>Fuente: Universidad de San Buenaventura – sede Medellín</w:t>
      </w:r>
    </w:p>
    <w:p w14:paraId="0DA4492D" w14:textId="32D4C0E7" w:rsidR="000F7555" w:rsidRDefault="00000000">
      <w:pPr>
        <w:numPr>
          <w:ilvl w:val="0"/>
          <w:numId w:val="8"/>
        </w:numPr>
        <w:pBdr>
          <w:top w:val="nil"/>
          <w:left w:val="nil"/>
          <w:bottom w:val="nil"/>
          <w:right w:val="nil"/>
          <w:between w:val="nil"/>
        </w:pBdr>
        <w:jc w:val="both"/>
        <w:rPr>
          <w:color w:val="000000"/>
        </w:rPr>
      </w:pPr>
      <w:r>
        <w:rPr>
          <w:color w:val="000000"/>
        </w:rPr>
        <w:t>Por simulación: está basada en cálculos (predicción), recrea la propagación sonora y determina focos de ruido. También se les conoce como Mapas Estratégicos de Ruido (MER) por el enfoque de caracterización de focos y la predicción del comportamiento sonoro al variar condiciones en el modelo. Esta es la metodología más actualizada para disponer de información representativa ya que permite contemplar diferentes niveles de precisión en función del objetivo del mapa, la información disponible y el presupuesto. Esta metodología puede proyectar la incidencia del ruido en una ciudad entera y constituye una herramienta de soporte para la gestión del ruido ambiental a partir de la cual se pueden generar diagnósticos o predicciones, desarrollar planes y programas, y efectuar proyectos preventivos, correctivos o de seguimiento (monitoreo). Asimismo, permiten a las autoridades ambientales competentes conocer la realidad de las condiciones de los niveles de ruido a nivel nacional, regional o local y realizar seguimiento a la evolución de la contaminación acústica.</w:t>
      </w:r>
    </w:p>
    <w:p w14:paraId="26F919A3" w14:textId="77777777" w:rsidR="000F7555" w:rsidRDefault="000F7555">
      <w:pPr>
        <w:rPr>
          <w:color w:val="000000"/>
        </w:rPr>
      </w:pPr>
      <w:r>
        <w:rPr>
          <w:color w:val="000000"/>
        </w:rPr>
        <w:br w:type="page"/>
      </w:r>
    </w:p>
    <w:p w14:paraId="7297EB6E" w14:textId="77777777" w:rsidR="00363438" w:rsidRDefault="00000000" w:rsidP="000F7555">
      <w:pPr>
        <w:pStyle w:val="Figura"/>
      </w:pPr>
      <w:bookmarkStart w:id="10" w:name="_Toc200709051"/>
      <w:r>
        <w:lastRenderedPageBreak/>
        <w:t>Figura 3. Ejemplo mapa por simulación</w:t>
      </w:r>
      <w:bookmarkEnd w:id="10"/>
    </w:p>
    <w:p w14:paraId="492FE1FB" w14:textId="77777777" w:rsidR="00363438" w:rsidRDefault="00000000">
      <w:pPr>
        <w:spacing w:after="0"/>
        <w:jc w:val="center"/>
      </w:pPr>
      <w:r>
        <w:object w:dxaOrig="8832" w:dyaOrig="5292" w14:anchorId="4C454BAF">
          <v:shape id="_x0000_i1026" type="#_x0000_t75" style="width:441.6pt;height:264.6pt" o:ole="">
            <v:imagedata r:id="rId13" o:title=""/>
          </v:shape>
          <o:OLEObject Type="Embed" ProgID="PBrush" ShapeID="_x0000_i1026" DrawAspect="Content" ObjectID="_1811334768" r:id="rId14"/>
        </w:object>
      </w:r>
    </w:p>
    <w:p w14:paraId="4CFD404F" w14:textId="77777777" w:rsidR="00363438" w:rsidRDefault="00000000">
      <w:pPr>
        <w:jc w:val="center"/>
      </w:pPr>
      <w:r>
        <w:rPr>
          <w:b/>
          <w:i/>
          <w:sz w:val="18"/>
          <w:szCs w:val="18"/>
        </w:rPr>
        <w:t>Fuente: Universidad de San Buenaventura – sede Medellín</w:t>
      </w:r>
    </w:p>
    <w:p w14:paraId="4BA0A9A7" w14:textId="6111C550" w:rsidR="00363438" w:rsidRDefault="00000000" w:rsidP="000F7555">
      <w:pPr>
        <w:pStyle w:val="Ttulo3"/>
      </w:pPr>
      <w:r>
        <w:t xml:space="preserve"> </w:t>
      </w:r>
      <w:bookmarkStart w:id="11" w:name="_Toc200709657"/>
      <w:r w:rsidRPr="000F7555">
        <w:t>Caracterización</w:t>
      </w:r>
      <w:r>
        <w:t xml:space="preserve"> de mapas por simulación</w:t>
      </w:r>
      <w:bookmarkEnd w:id="11"/>
    </w:p>
    <w:p w14:paraId="6D9950F8" w14:textId="77777777" w:rsidR="00363438" w:rsidRDefault="00000000">
      <w:pPr>
        <w:jc w:val="both"/>
      </w:pPr>
      <w:r>
        <w:t>La realización de mapas por modelación requiere la descripción geográfica y topográfica del área bajo estudio:</w:t>
      </w:r>
    </w:p>
    <w:p w14:paraId="2DC42A1D" w14:textId="77777777" w:rsidR="00363438" w:rsidRDefault="00000000">
      <w:pPr>
        <w:numPr>
          <w:ilvl w:val="0"/>
          <w:numId w:val="10"/>
        </w:numPr>
        <w:pBdr>
          <w:top w:val="nil"/>
          <w:left w:val="nil"/>
          <w:bottom w:val="nil"/>
          <w:right w:val="nil"/>
          <w:between w:val="nil"/>
        </w:pBdr>
        <w:spacing w:after="0"/>
      </w:pPr>
      <w:r>
        <w:rPr>
          <w:color w:val="000000"/>
        </w:rPr>
        <w:t>Curvas de nivel o modelo digital del terreno (MDT)</w:t>
      </w:r>
    </w:p>
    <w:p w14:paraId="5990634A" w14:textId="77777777" w:rsidR="00363438" w:rsidRDefault="00000000">
      <w:pPr>
        <w:numPr>
          <w:ilvl w:val="0"/>
          <w:numId w:val="10"/>
        </w:numPr>
        <w:pBdr>
          <w:top w:val="nil"/>
          <w:left w:val="nil"/>
          <w:bottom w:val="nil"/>
          <w:right w:val="nil"/>
          <w:between w:val="nil"/>
        </w:pBdr>
        <w:spacing w:after="0"/>
      </w:pPr>
      <w:r>
        <w:rPr>
          <w:color w:val="000000"/>
        </w:rPr>
        <w:t>Delimitación del área de estudio</w:t>
      </w:r>
    </w:p>
    <w:p w14:paraId="133DF609" w14:textId="77777777" w:rsidR="00363438" w:rsidRDefault="00000000">
      <w:pPr>
        <w:numPr>
          <w:ilvl w:val="0"/>
          <w:numId w:val="10"/>
        </w:numPr>
        <w:pBdr>
          <w:top w:val="nil"/>
          <w:left w:val="nil"/>
          <w:bottom w:val="nil"/>
          <w:right w:val="nil"/>
          <w:between w:val="nil"/>
        </w:pBdr>
        <w:spacing w:after="0"/>
      </w:pPr>
      <w:r>
        <w:rPr>
          <w:color w:val="000000"/>
        </w:rPr>
        <w:t>Ejes de calles</w:t>
      </w:r>
    </w:p>
    <w:p w14:paraId="4B147D2D" w14:textId="77777777" w:rsidR="00363438" w:rsidRDefault="00000000">
      <w:pPr>
        <w:numPr>
          <w:ilvl w:val="0"/>
          <w:numId w:val="10"/>
        </w:numPr>
        <w:pBdr>
          <w:top w:val="nil"/>
          <w:left w:val="nil"/>
          <w:bottom w:val="nil"/>
          <w:right w:val="nil"/>
          <w:between w:val="nil"/>
        </w:pBdr>
        <w:spacing w:after="0"/>
      </w:pPr>
      <w:r>
        <w:rPr>
          <w:color w:val="000000"/>
        </w:rPr>
        <w:t>Líneas ferroviarias</w:t>
      </w:r>
    </w:p>
    <w:p w14:paraId="6C13133E" w14:textId="77777777" w:rsidR="00363438" w:rsidRDefault="00000000">
      <w:pPr>
        <w:numPr>
          <w:ilvl w:val="0"/>
          <w:numId w:val="10"/>
        </w:numPr>
        <w:pBdr>
          <w:top w:val="nil"/>
          <w:left w:val="nil"/>
          <w:bottom w:val="nil"/>
          <w:right w:val="nil"/>
          <w:between w:val="nil"/>
        </w:pBdr>
        <w:spacing w:after="0"/>
      </w:pPr>
      <w:r>
        <w:rPr>
          <w:color w:val="000000"/>
        </w:rPr>
        <w:t>Pistas de aeropuertos</w:t>
      </w:r>
    </w:p>
    <w:p w14:paraId="32D620F1" w14:textId="77777777" w:rsidR="00363438" w:rsidRDefault="00000000">
      <w:pPr>
        <w:numPr>
          <w:ilvl w:val="0"/>
          <w:numId w:val="10"/>
        </w:numPr>
        <w:pBdr>
          <w:top w:val="nil"/>
          <w:left w:val="nil"/>
          <w:bottom w:val="nil"/>
          <w:right w:val="nil"/>
          <w:between w:val="nil"/>
        </w:pBdr>
        <w:spacing w:after="0"/>
      </w:pPr>
      <w:r>
        <w:rPr>
          <w:color w:val="000000"/>
        </w:rPr>
        <w:t>Edificaciones</w:t>
      </w:r>
    </w:p>
    <w:p w14:paraId="5BBA9B49" w14:textId="77777777" w:rsidR="00363438" w:rsidRDefault="00000000">
      <w:pPr>
        <w:numPr>
          <w:ilvl w:val="0"/>
          <w:numId w:val="10"/>
        </w:numPr>
        <w:pBdr>
          <w:top w:val="nil"/>
          <w:left w:val="nil"/>
          <w:bottom w:val="nil"/>
          <w:right w:val="nil"/>
          <w:between w:val="nil"/>
        </w:pBdr>
        <w:spacing w:after="0"/>
      </w:pPr>
      <w:r>
        <w:rPr>
          <w:color w:val="000000"/>
        </w:rPr>
        <w:t>Usos de suelo (para zonificar niveles admisibles)</w:t>
      </w:r>
    </w:p>
    <w:p w14:paraId="20E42247" w14:textId="77777777" w:rsidR="00363438" w:rsidRDefault="00000000">
      <w:pPr>
        <w:numPr>
          <w:ilvl w:val="0"/>
          <w:numId w:val="10"/>
        </w:numPr>
        <w:pBdr>
          <w:top w:val="nil"/>
          <w:left w:val="nil"/>
          <w:bottom w:val="nil"/>
          <w:right w:val="nil"/>
          <w:between w:val="nil"/>
        </w:pBdr>
        <w:spacing w:after="0"/>
      </w:pPr>
      <w:r>
        <w:rPr>
          <w:color w:val="000000"/>
        </w:rPr>
        <w:t>Usos de edificaciones (identificar las residenciales)</w:t>
      </w:r>
    </w:p>
    <w:p w14:paraId="6B03C0B4" w14:textId="77777777" w:rsidR="00363438" w:rsidRDefault="00000000">
      <w:pPr>
        <w:numPr>
          <w:ilvl w:val="0"/>
          <w:numId w:val="10"/>
        </w:numPr>
        <w:pBdr>
          <w:top w:val="nil"/>
          <w:left w:val="nil"/>
          <w:bottom w:val="nil"/>
          <w:right w:val="nil"/>
          <w:between w:val="nil"/>
        </w:pBdr>
      </w:pPr>
      <w:r>
        <w:rPr>
          <w:color w:val="000000"/>
        </w:rPr>
        <w:t>Población (para evaluar la afectación)</w:t>
      </w:r>
    </w:p>
    <w:p w14:paraId="0A049B1A" w14:textId="77777777" w:rsidR="00363438" w:rsidRDefault="00000000">
      <w:pPr>
        <w:jc w:val="both"/>
      </w:pPr>
      <w:r>
        <w:t>Este tipo de mapas de ruido requiere de la caracterización de focos de ruido. La información requerida es presentada a continuación por focos de ruido:</w:t>
      </w:r>
    </w:p>
    <w:p w14:paraId="6DBEE286" w14:textId="77777777" w:rsidR="00363438" w:rsidRDefault="00000000">
      <w:pPr>
        <w:numPr>
          <w:ilvl w:val="0"/>
          <w:numId w:val="10"/>
        </w:numPr>
        <w:pBdr>
          <w:top w:val="nil"/>
          <w:left w:val="nil"/>
          <w:bottom w:val="nil"/>
          <w:right w:val="nil"/>
          <w:between w:val="nil"/>
        </w:pBdr>
        <w:spacing w:after="0"/>
        <w:jc w:val="both"/>
      </w:pPr>
      <w:r>
        <w:rPr>
          <w:color w:val="000000"/>
        </w:rPr>
        <w:lastRenderedPageBreak/>
        <w:t>Tráfico rodado: volumen de vehículos por período, velocidad admisible y composición del tráfico (porcentaje de vehículos pesados y livianos).</w:t>
      </w:r>
    </w:p>
    <w:p w14:paraId="4F0523B8" w14:textId="77777777" w:rsidR="00363438" w:rsidRDefault="00000000">
      <w:pPr>
        <w:numPr>
          <w:ilvl w:val="0"/>
          <w:numId w:val="10"/>
        </w:numPr>
        <w:pBdr>
          <w:top w:val="nil"/>
          <w:left w:val="nil"/>
          <w:bottom w:val="nil"/>
          <w:right w:val="nil"/>
          <w:between w:val="nil"/>
        </w:pBdr>
        <w:spacing w:after="0"/>
        <w:jc w:val="both"/>
      </w:pPr>
      <w:r>
        <w:rPr>
          <w:color w:val="000000"/>
        </w:rPr>
        <w:t>Tráfico ferroviario: número de circulaciones por período, velocidad por tramos, tipos de trenes y longitudes de los mismos.</w:t>
      </w:r>
    </w:p>
    <w:p w14:paraId="13381932" w14:textId="77777777" w:rsidR="00363438" w:rsidRDefault="00000000">
      <w:pPr>
        <w:numPr>
          <w:ilvl w:val="0"/>
          <w:numId w:val="10"/>
        </w:numPr>
        <w:pBdr>
          <w:top w:val="nil"/>
          <w:left w:val="nil"/>
          <w:bottom w:val="nil"/>
          <w:right w:val="nil"/>
          <w:between w:val="nil"/>
        </w:pBdr>
        <w:spacing w:after="0"/>
        <w:jc w:val="both"/>
      </w:pPr>
      <w:r>
        <w:rPr>
          <w:color w:val="000000"/>
        </w:rPr>
        <w:t>Tráfico aéreo: número de operaciones por período, tipos de aeronaves, uso de cabeceras de las pistas y trayectorias de vuelos.</w:t>
      </w:r>
    </w:p>
    <w:p w14:paraId="6A2B5459" w14:textId="77777777" w:rsidR="00363438" w:rsidRDefault="00000000">
      <w:pPr>
        <w:numPr>
          <w:ilvl w:val="0"/>
          <w:numId w:val="10"/>
        </w:numPr>
        <w:pBdr>
          <w:top w:val="nil"/>
          <w:left w:val="nil"/>
          <w:bottom w:val="nil"/>
          <w:right w:val="nil"/>
          <w:between w:val="nil"/>
        </w:pBdr>
        <w:jc w:val="both"/>
      </w:pPr>
      <w:r>
        <w:rPr>
          <w:color w:val="000000"/>
        </w:rPr>
        <w:t>Industrias (fuentes fijas): potencia sonora asignada a los focos predominantes en su entorno y períodos de funcionamiento.</w:t>
      </w:r>
    </w:p>
    <w:p w14:paraId="1B4FDB96" w14:textId="77777777" w:rsidR="00363438" w:rsidRDefault="00000000">
      <w:pPr>
        <w:spacing w:after="0"/>
        <w:jc w:val="both"/>
      </w:pPr>
      <w:r>
        <w:t>El proceso para realizar un mapa por simulación es el siguiente:</w:t>
      </w:r>
    </w:p>
    <w:p w14:paraId="61A7C9A1" w14:textId="77777777" w:rsidR="00363438" w:rsidRDefault="00363438">
      <w:pPr>
        <w:spacing w:after="0"/>
        <w:jc w:val="both"/>
      </w:pPr>
    </w:p>
    <w:p w14:paraId="7CEF11E8" w14:textId="77777777" w:rsidR="00363438" w:rsidRDefault="00000000" w:rsidP="000F7555">
      <w:pPr>
        <w:pStyle w:val="Figura"/>
      </w:pPr>
      <w:bookmarkStart w:id="12" w:name="_Toc200709052"/>
      <w:r>
        <w:t>Figura 4. Proceso para la realización de mapas por simulación</w:t>
      </w:r>
      <w:bookmarkEnd w:id="12"/>
    </w:p>
    <w:p w14:paraId="7A8EEB1D" w14:textId="77777777" w:rsidR="00363438" w:rsidRDefault="00000000">
      <w:pPr>
        <w:spacing w:after="0"/>
        <w:jc w:val="both"/>
      </w:pPr>
      <w:r>
        <w:rPr>
          <w:noProof/>
        </w:rPr>
        <mc:AlternateContent>
          <mc:Choice Requires="wpg">
            <w:drawing>
              <wp:inline distT="0" distB="0" distL="0" distR="0" wp14:anchorId="197555A3" wp14:editId="4563189E">
                <wp:extent cx="5486400" cy="1813560"/>
                <wp:effectExtent l="0" t="0" r="0" b="0"/>
                <wp:docPr id="126" name="Grupo 126"/>
                <wp:cNvGraphicFramePr/>
                <a:graphic xmlns:a="http://schemas.openxmlformats.org/drawingml/2006/main">
                  <a:graphicData uri="http://schemas.microsoft.com/office/word/2010/wordprocessingGroup">
                    <wpg:wgp>
                      <wpg:cNvGrpSpPr/>
                      <wpg:grpSpPr>
                        <a:xfrm>
                          <a:off x="0" y="0"/>
                          <a:ext cx="5486400" cy="1813560"/>
                          <a:chOff x="0" y="0"/>
                          <a:chExt cx="5486400" cy="1825225"/>
                        </a:xfrm>
                      </wpg:grpSpPr>
                      <wpg:grpSp>
                        <wpg:cNvPr id="1426305629" name="Grupo 1426305629"/>
                        <wpg:cNvGrpSpPr/>
                        <wpg:grpSpPr>
                          <a:xfrm>
                            <a:off x="0" y="0"/>
                            <a:ext cx="5486400" cy="1813550"/>
                            <a:chOff x="0" y="0"/>
                            <a:chExt cx="5486400" cy="1813550"/>
                          </a:xfrm>
                        </wpg:grpSpPr>
                        <wps:wsp>
                          <wps:cNvPr id="132043791" name="Rectángulo 132043791"/>
                          <wps:cNvSpPr/>
                          <wps:spPr>
                            <a:xfrm>
                              <a:off x="0" y="0"/>
                              <a:ext cx="5486400" cy="1813550"/>
                            </a:xfrm>
                            <a:prstGeom prst="rect">
                              <a:avLst/>
                            </a:prstGeom>
                            <a:noFill/>
                            <a:ln>
                              <a:noFill/>
                            </a:ln>
                          </wps:spPr>
                          <wps:txbx>
                            <w:txbxContent>
                              <w:p w14:paraId="342BA00C"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1125523061" name="Rectángulo 1125523061"/>
                          <wps:cNvSpPr/>
                          <wps:spPr>
                            <a:xfrm rot="5400000">
                              <a:off x="1019331" y="413610"/>
                              <a:ext cx="641295" cy="77634"/>
                            </a:xfrm>
                            <a:prstGeom prst="rect">
                              <a:avLst/>
                            </a:prstGeom>
                            <a:solidFill>
                              <a:srgbClr val="CAD9B3"/>
                            </a:solidFill>
                            <a:ln>
                              <a:noFill/>
                            </a:ln>
                          </wps:spPr>
                          <wps:txbx>
                            <w:txbxContent>
                              <w:p w14:paraId="2720A790"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1751771414" name="Rectángulo: esquinas redondeadas 1751771414"/>
                          <wps:cNvSpPr/>
                          <wps:spPr>
                            <a:xfrm>
                              <a:off x="1164627" y="1041"/>
                              <a:ext cx="862607" cy="517564"/>
                            </a:xfrm>
                            <a:prstGeom prst="roundRect">
                              <a:avLst>
                                <a:gd name="adj" fmla="val 10000"/>
                              </a:avLst>
                            </a:prstGeom>
                            <a:solidFill>
                              <a:schemeClr val="accent3"/>
                            </a:solidFill>
                            <a:ln w="25400" cap="flat" cmpd="sng">
                              <a:solidFill>
                                <a:schemeClr val="lt1"/>
                              </a:solidFill>
                              <a:prstDash val="solid"/>
                              <a:round/>
                              <a:headEnd type="none" w="sm" len="sm"/>
                              <a:tailEnd type="none" w="sm" len="sm"/>
                            </a:ln>
                          </wps:spPr>
                          <wps:txbx>
                            <w:txbxContent>
                              <w:p w14:paraId="7E94CD52"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1793894984" name="Cuadro de texto 1793894984"/>
                          <wps:cNvSpPr txBox="1"/>
                          <wps:spPr>
                            <a:xfrm>
                              <a:off x="1179786" y="16200"/>
                              <a:ext cx="832289" cy="487246"/>
                            </a:xfrm>
                            <a:prstGeom prst="rect">
                              <a:avLst/>
                            </a:prstGeom>
                            <a:noFill/>
                            <a:ln>
                              <a:noFill/>
                            </a:ln>
                          </wps:spPr>
                          <wps:txbx>
                            <w:txbxContent>
                              <w:p w14:paraId="65831ABA" w14:textId="77777777" w:rsidR="00363438" w:rsidRDefault="00000000">
                                <w:pPr>
                                  <w:spacing w:after="0" w:line="215" w:lineRule="auto"/>
                                  <w:jc w:val="center"/>
                                  <w:textDirection w:val="btLr"/>
                                </w:pPr>
                                <w:r>
                                  <w:rPr>
                                    <w:rFonts w:ascii="Calibri" w:eastAsia="Calibri" w:hAnsi="Calibri" w:cs="Calibri"/>
                                    <w:color w:val="000000"/>
                                    <w:sz w:val="14"/>
                                  </w:rPr>
                                  <w:t>Consolidación del modelo 3D del área de estudio</w:t>
                                </w:r>
                              </w:p>
                            </w:txbxContent>
                          </wps:txbx>
                          <wps:bodyPr spcFirstLastPara="1" wrap="square" lIns="26650" tIns="26650" rIns="26650" bIns="26650" anchor="ctr" anchorCtr="0">
                            <a:noAutofit/>
                          </wps:bodyPr>
                        </wps:wsp>
                        <wps:wsp>
                          <wps:cNvPr id="1376666289" name="Rectángulo 1376666289"/>
                          <wps:cNvSpPr/>
                          <wps:spPr>
                            <a:xfrm rot="5400000">
                              <a:off x="1019331" y="1060566"/>
                              <a:ext cx="641295" cy="77634"/>
                            </a:xfrm>
                            <a:prstGeom prst="rect">
                              <a:avLst/>
                            </a:prstGeom>
                            <a:solidFill>
                              <a:srgbClr val="CAD9B3"/>
                            </a:solidFill>
                            <a:ln>
                              <a:noFill/>
                            </a:ln>
                          </wps:spPr>
                          <wps:txbx>
                            <w:txbxContent>
                              <w:p w14:paraId="690C067A"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26570508" name="Rectángulo: esquinas redondeadas 26570508"/>
                          <wps:cNvSpPr/>
                          <wps:spPr>
                            <a:xfrm>
                              <a:off x="1164627" y="647997"/>
                              <a:ext cx="862607" cy="517564"/>
                            </a:xfrm>
                            <a:prstGeom prst="roundRect">
                              <a:avLst>
                                <a:gd name="adj" fmla="val 10000"/>
                              </a:avLst>
                            </a:prstGeom>
                            <a:solidFill>
                              <a:schemeClr val="accent3"/>
                            </a:solidFill>
                            <a:ln w="25400" cap="flat" cmpd="sng">
                              <a:solidFill>
                                <a:schemeClr val="lt1"/>
                              </a:solidFill>
                              <a:prstDash val="solid"/>
                              <a:round/>
                              <a:headEnd type="none" w="sm" len="sm"/>
                              <a:tailEnd type="none" w="sm" len="sm"/>
                            </a:ln>
                          </wps:spPr>
                          <wps:txbx>
                            <w:txbxContent>
                              <w:p w14:paraId="6D7A5674"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838526120" name="Cuadro de texto 838526120"/>
                          <wps:cNvSpPr txBox="1"/>
                          <wps:spPr>
                            <a:xfrm>
                              <a:off x="1179786" y="663156"/>
                              <a:ext cx="832289" cy="487246"/>
                            </a:xfrm>
                            <a:prstGeom prst="rect">
                              <a:avLst/>
                            </a:prstGeom>
                            <a:noFill/>
                            <a:ln>
                              <a:noFill/>
                            </a:ln>
                          </wps:spPr>
                          <wps:txbx>
                            <w:txbxContent>
                              <w:p w14:paraId="68635FE7" w14:textId="77777777" w:rsidR="00363438" w:rsidRDefault="00000000">
                                <w:pPr>
                                  <w:spacing w:after="0" w:line="215" w:lineRule="auto"/>
                                  <w:jc w:val="center"/>
                                  <w:textDirection w:val="btLr"/>
                                </w:pPr>
                                <w:r>
                                  <w:rPr>
                                    <w:rFonts w:ascii="Calibri" w:eastAsia="Calibri" w:hAnsi="Calibri" w:cs="Calibri"/>
                                    <w:color w:val="000000"/>
                                    <w:sz w:val="14"/>
                                  </w:rPr>
                                  <w:t>Incorporación de focos de ruido con sus atributos por períodos</w:t>
                                </w:r>
                              </w:p>
                            </w:txbxContent>
                          </wps:txbx>
                          <wps:bodyPr spcFirstLastPara="1" wrap="square" lIns="26650" tIns="26650" rIns="26650" bIns="26650" anchor="ctr" anchorCtr="0">
                            <a:noAutofit/>
                          </wps:bodyPr>
                        </wps:wsp>
                        <wps:wsp>
                          <wps:cNvPr id="802781970" name="Rectángulo 802781970"/>
                          <wps:cNvSpPr/>
                          <wps:spPr>
                            <a:xfrm>
                              <a:off x="1342809" y="1384044"/>
                              <a:ext cx="1141608" cy="77634"/>
                            </a:xfrm>
                            <a:prstGeom prst="rect">
                              <a:avLst/>
                            </a:prstGeom>
                            <a:solidFill>
                              <a:srgbClr val="CAD9B3"/>
                            </a:solidFill>
                            <a:ln>
                              <a:noFill/>
                            </a:ln>
                          </wps:spPr>
                          <wps:txbx>
                            <w:txbxContent>
                              <w:p w14:paraId="3F0EEA0C"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2076723404" name="Rectángulo: esquinas redondeadas 2076723404"/>
                          <wps:cNvSpPr/>
                          <wps:spPr>
                            <a:xfrm>
                              <a:off x="1164627" y="1294953"/>
                              <a:ext cx="862607" cy="517564"/>
                            </a:xfrm>
                            <a:prstGeom prst="roundRect">
                              <a:avLst>
                                <a:gd name="adj" fmla="val 10000"/>
                              </a:avLst>
                            </a:prstGeom>
                            <a:solidFill>
                              <a:schemeClr val="accent3"/>
                            </a:solidFill>
                            <a:ln w="25400" cap="flat" cmpd="sng">
                              <a:solidFill>
                                <a:schemeClr val="lt1"/>
                              </a:solidFill>
                              <a:prstDash val="solid"/>
                              <a:round/>
                              <a:headEnd type="none" w="sm" len="sm"/>
                              <a:tailEnd type="none" w="sm" len="sm"/>
                            </a:ln>
                          </wps:spPr>
                          <wps:txbx>
                            <w:txbxContent>
                              <w:p w14:paraId="39908689"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1860443477" name="Cuadro de texto 1860443477"/>
                          <wps:cNvSpPr txBox="1"/>
                          <wps:spPr>
                            <a:xfrm>
                              <a:off x="1179786" y="1310112"/>
                              <a:ext cx="832289" cy="487246"/>
                            </a:xfrm>
                            <a:prstGeom prst="rect">
                              <a:avLst/>
                            </a:prstGeom>
                            <a:noFill/>
                            <a:ln>
                              <a:noFill/>
                            </a:ln>
                          </wps:spPr>
                          <wps:txbx>
                            <w:txbxContent>
                              <w:p w14:paraId="4637B1B4" w14:textId="77777777" w:rsidR="00363438" w:rsidRDefault="00000000">
                                <w:pPr>
                                  <w:spacing w:after="0" w:line="215" w:lineRule="auto"/>
                                  <w:jc w:val="center"/>
                                  <w:textDirection w:val="btLr"/>
                                </w:pPr>
                                <w:r>
                                  <w:rPr>
                                    <w:rFonts w:ascii="Calibri" w:eastAsia="Calibri" w:hAnsi="Calibri" w:cs="Calibri"/>
                                    <w:color w:val="000000"/>
                                    <w:sz w:val="14"/>
                                  </w:rPr>
                                  <w:t>Incorporación de condiciones acústicas del entorno (tipo de suelo y edificios)</w:t>
                                </w:r>
                              </w:p>
                            </w:txbxContent>
                          </wps:txbx>
                          <wps:bodyPr spcFirstLastPara="1" wrap="square" lIns="26650" tIns="26650" rIns="26650" bIns="26650" anchor="ctr" anchorCtr="0">
                            <a:noAutofit/>
                          </wps:bodyPr>
                        </wps:wsp>
                        <wps:wsp>
                          <wps:cNvPr id="1384166515" name="Rectángulo 1384166515"/>
                          <wps:cNvSpPr/>
                          <wps:spPr>
                            <a:xfrm rot="-5400000">
                              <a:off x="2166599" y="1060566"/>
                              <a:ext cx="641295" cy="77634"/>
                            </a:xfrm>
                            <a:prstGeom prst="rect">
                              <a:avLst/>
                            </a:prstGeom>
                            <a:solidFill>
                              <a:srgbClr val="CAD9B3"/>
                            </a:solidFill>
                            <a:ln>
                              <a:noFill/>
                            </a:ln>
                          </wps:spPr>
                          <wps:txbx>
                            <w:txbxContent>
                              <w:p w14:paraId="2F54D3F8"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1357965251" name="Rectángulo: esquinas redondeadas 1357965251"/>
                          <wps:cNvSpPr/>
                          <wps:spPr>
                            <a:xfrm>
                              <a:off x="2311896" y="1294953"/>
                              <a:ext cx="862607" cy="517564"/>
                            </a:xfrm>
                            <a:prstGeom prst="roundRect">
                              <a:avLst>
                                <a:gd name="adj" fmla="val 10000"/>
                              </a:avLst>
                            </a:prstGeom>
                            <a:solidFill>
                              <a:schemeClr val="accent3"/>
                            </a:solidFill>
                            <a:ln w="25400" cap="flat" cmpd="sng">
                              <a:solidFill>
                                <a:schemeClr val="lt1"/>
                              </a:solidFill>
                              <a:prstDash val="solid"/>
                              <a:round/>
                              <a:headEnd type="none" w="sm" len="sm"/>
                              <a:tailEnd type="none" w="sm" len="sm"/>
                            </a:ln>
                          </wps:spPr>
                          <wps:txbx>
                            <w:txbxContent>
                              <w:p w14:paraId="1F3FA3B9"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828072403" name="Cuadro de texto 828072403"/>
                          <wps:cNvSpPr txBox="1"/>
                          <wps:spPr>
                            <a:xfrm>
                              <a:off x="2327055" y="1310112"/>
                              <a:ext cx="832289" cy="487246"/>
                            </a:xfrm>
                            <a:prstGeom prst="rect">
                              <a:avLst/>
                            </a:prstGeom>
                            <a:noFill/>
                            <a:ln>
                              <a:noFill/>
                            </a:ln>
                          </wps:spPr>
                          <wps:txbx>
                            <w:txbxContent>
                              <w:p w14:paraId="1C262B7D" w14:textId="77777777" w:rsidR="00363438" w:rsidRDefault="00000000">
                                <w:pPr>
                                  <w:spacing w:after="0" w:line="215" w:lineRule="auto"/>
                                  <w:jc w:val="center"/>
                                  <w:textDirection w:val="btLr"/>
                                </w:pPr>
                                <w:r>
                                  <w:rPr>
                                    <w:rFonts w:ascii="Calibri" w:eastAsia="Calibri" w:hAnsi="Calibri" w:cs="Calibri"/>
                                    <w:color w:val="000000"/>
                                    <w:sz w:val="14"/>
                                  </w:rPr>
                                  <w:t>Definición de grillas de cálculo</w:t>
                                </w:r>
                              </w:p>
                            </w:txbxContent>
                          </wps:txbx>
                          <wps:bodyPr spcFirstLastPara="1" wrap="square" lIns="26650" tIns="26650" rIns="26650" bIns="26650" anchor="ctr" anchorCtr="0">
                            <a:noAutofit/>
                          </wps:bodyPr>
                        </wps:wsp>
                        <wps:wsp>
                          <wps:cNvPr id="44074196" name="Rectángulo 44074196"/>
                          <wps:cNvSpPr/>
                          <wps:spPr>
                            <a:xfrm rot="-5400000">
                              <a:off x="2166599" y="413610"/>
                              <a:ext cx="641295" cy="77634"/>
                            </a:xfrm>
                            <a:prstGeom prst="rect">
                              <a:avLst/>
                            </a:prstGeom>
                            <a:solidFill>
                              <a:srgbClr val="CAD9B3"/>
                            </a:solidFill>
                            <a:ln>
                              <a:noFill/>
                            </a:ln>
                          </wps:spPr>
                          <wps:txbx>
                            <w:txbxContent>
                              <w:p w14:paraId="7D1D49B4"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237240040" name="Rectángulo: esquinas redondeadas 237240040"/>
                          <wps:cNvSpPr/>
                          <wps:spPr>
                            <a:xfrm>
                              <a:off x="2311896" y="647997"/>
                              <a:ext cx="862607" cy="517564"/>
                            </a:xfrm>
                            <a:prstGeom prst="roundRect">
                              <a:avLst>
                                <a:gd name="adj" fmla="val 10000"/>
                              </a:avLst>
                            </a:prstGeom>
                            <a:solidFill>
                              <a:schemeClr val="accent3"/>
                            </a:solidFill>
                            <a:ln w="25400" cap="flat" cmpd="sng">
                              <a:solidFill>
                                <a:schemeClr val="lt1"/>
                              </a:solidFill>
                              <a:prstDash val="solid"/>
                              <a:round/>
                              <a:headEnd type="none" w="sm" len="sm"/>
                              <a:tailEnd type="none" w="sm" len="sm"/>
                            </a:ln>
                          </wps:spPr>
                          <wps:txbx>
                            <w:txbxContent>
                              <w:p w14:paraId="368001A0"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311091060" name="Cuadro de texto 311091060"/>
                          <wps:cNvSpPr txBox="1"/>
                          <wps:spPr>
                            <a:xfrm>
                              <a:off x="2327055" y="663156"/>
                              <a:ext cx="832289" cy="487246"/>
                            </a:xfrm>
                            <a:prstGeom prst="rect">
                              <a:avLst/>
                            </a:prstGeom>
                            <a:noFill/>
                            <a:ln>
                              <a:noFill/>
                            </a:ln>
                          </wps:spPr>
                          <wps:txbx>
                            <w:txbxContent>
                              <w:p w14:paraId="78E5E81D" w14:textId="77777777" w:rsidR="00363438" w:rsidRDefault="00000000">
                                <w:pPr>
                                  <w:spacing w:after="0" w:line="215" w:lineRule="auto"/>
                                  <w:jc w:val="center"/>
                                  <w:textDirection w:val="btLr"/>
                                </w:pPr>
                                <w:r>
                                  <w:rPr>
                                    <w:rFonts w:ascii="Calibri" w:eastAsia="Calibri" w:hAnsi="Calibri" w:cs="Calibri"/>
                                    <w:color w:val="000000"/>
                                    <w:sz w:val="14"/>
                                  </w:rPr>
                                  <w:t>Definición de parámetros de cálculo</w:t>
                                </w:r>
                              </w:p>
                            </w:txbxContent>
                          </wps:txbx>
                          <wps:bodyPr spcFirstLastPara="1" wrap="square" lIns="26650" tIns="26650" rIns="26650" bIns="26650" anchor="ctr" anchorCtr="0">
                            <a:noAutofit/>
                          </wps:bodyPr>
                        </wps:wsp>
                        <wps:wsp>
                          <wps:cNvPr id="352440021" name="Rectángulo 352440021"/>
                          <wps:cNvSpPr/>
                          <wps:spPr>
                            <a:xfrm>
                              <a:off x="2490077" y="90132"/>
                              <a:ext cx="1141608" cy="77634"/>
                            </a:xfrm>
                            <a:prstGeom prst="rect">
                              <a:avLst/>
                            </a:prstGeom>
                            <a:solidFill>
                              <a:srgbClr val="CAD9B3"/>
                            </a:solidFill>
                            <a:ln>
                              <a:noFill/>
                            </a:ln>
                          </wps:spPr>
                          <wps:txbx>
                            <w:txbxContent>
                              <w:p w14:paraId="45B8942B"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286008257" name="Rectángulo: esquinas redondeadas 286008257"/>
                          <wps:cNvSpPr/>
                          <wps:spPr>
                            <a:xfrm>
                              <a:off x="2311896" y="1041"/>
                              <a:ext cx="862607" cy="517564"/>
                            </a:xfrm>
                            <a:prstGeom prst="roundRect">
                              <a:avLst>
                                <a:gd name="adj" fmla="val 10000"/>
                              </a:avLst>
                            </a:prstGeom>
                            <a:solidFill>
                              <a:schemeClr val="accent3"/>
                            </a:solidFill>
                            <a:ln w="25400" cap="flat" cmpd="sng">
                              <a:solidFill>
                                <a:schemeClr val="lt1"/>
                              </a:solidFill>
                              <a:prstDash val="solid"/>
                              <a:round/>
                              <a:headEnd type="none" w="sm" len="sm"/>
                              <a:tailEnd type="none" w="sm" len="sm"/>
                            </a:ln>
                          </wps:spPr>
                          <wps:txbx>
                            <w:txbxContent>
                              <w:p w14:paraId="3AEC30A3"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614475005" name="Cuadro de texto 614475005"/>
                          <wps:cNvSpPr txBox="1"/>
                          <wps:spPr>
                            <a:xfrm>
                              <a:off x="2327055" y="16200"/>
                              <a:ext cx="832289" cy="487246"/>
                            </a:xfrm>
                            <a:prstGeom prst="rect">
                              <a:avLst/>
                            </a:prstGeom>
                            <a:noFill/>
                            <a:ln>
                              <a:noFill/>
                            </a:ln>
                          </wps:spPr>
                          <wps:txbx>
                            <w:txbxContent>
                              <w:p w14:paraId="73EE3B48" w14:textId="77777777" w:rsidR="00363438" w:rsidRDefault="00000000">
                                <w:pPr>
                                  <w:spacing w:after="0" w:line="215" w:lineRule="auto"/>
                                  <w:jc w:val="center"/>
                                  <w:textDirection w:val="btLr"/>
                                </w:pPr>
                                <w:r>
                                  <w:rPr>
                                    <w:rFonts w:ascii="Calibri" w:eastAsia="Calibri" w:hAnsi="Calibri" w:cs="Calibri"/>
                                    <w:color w:val="000000"/>
                                    <w:sz w:val="14"/>
                                  </w:rPr>
                                  <w:t>Realización de los cálculos</w:t>
                                </w:r>
                              </w:p>
                            </w:txbxContent>
                          </wps:txbx>
                          <wps:bodyPr spcFirstLastPara="1" wrap="square" lIns="26650" tIns="26650" rIns="26650" bIns="26650" anchor="ctr" anchorCtr="0">
                            <a:noAutofit/>
                          </wps:bodyPr>
                        </wps:wsp>
                        <wps:wsp>
                          <wps:cNvPr id="1850719101" name="Rectángulo 1850719101"/>
                          <wps:cNvSpPr/>
                          <wps:spPr>
                            <a:xfrm rot="5400000">
                              <a:off x="3313868" y="413610"/>
                              <a:ext cx="641295" cy="77634"/>
                            </a:xfrm>
                            <a:prstGeom prst="rect">
                              <a:avLst/>
                            </a:prstGeom>
                            <a:solidFill>
                              <a:srgbClr val="CAD9B3"/>
                            </a:solidFill>
                            <a:ln>
                              <a:noFill/>
                            </a:ln>
                          </wps:spPr>
                          <wps:txbx>
                            <w:txbxContent>
                              <w:p w14:paraId="633D1F72"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1922566686" name="Rectángulo: esquinas redondeadas 1922566686"/>
                          <wps:cNvSpPr/>
                          <wps:spPr>
                            <a:xfrm>
                              <a:off x="3459164" y="1041"/>
                              <a:ext cx="862607" cy="517564"/>
                            </a:xfrm>
                            <a:prstGeom prst="roundRect">
                              <a:avLst>
                                <a:gd name="adj" fmla="val 10000"/>
                              </a:avLst>
                            </a:prstGeom>
                            <a:solidFill>
                              <a:schemeClr val="accent3"/>
                            </a:solidFill>
                            <a:ln w="25400" cap="flat" cmpd="sng">
                              <a:solidFill>
                                <a:schemeClr val="lt1"/>
                              </a:solidFill>
                              <a:prstDash val="solid"/>
                              <a:round/>
                              <a:headEnd type="none" w="sm" len="sm"/>
                              <a:tailEnd type="none" w="sm" len="sm"/>
                            </a:ln>
                          </wps:spPr>
                          <wps:txbx>
                            <w:txbxContent>
                              <w:p w14:paraId="1589B42C"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909299209" name="Cuadro de texto 909299209"/>
                          <wps:cNvSpPr txBox="1"/>
                          <wps:spPr>
                            <a:xfrm>
                              <a:off x="3474323" y="16200"/>
                              <a:ext cx="832289" cy="487246"/>
                            </a:xfrm>
                            <a:prstGeom prst="rect">
                              <a:avLst/>
                            </a:prstGeom>
                            <a:noFill/>
                            <a:ln>
                              <a:noFill/>
                            </a:ln>
                          </wps:spPr>
                          <wps:txbx>
                            <w:txbxContent>
                              <w:p w14:paraId="2E2DE911" w14:textId="77777777" w:rsidR="00363438" w:rsidRDefault="00000000">
                                <w:pPr>
                                  <w:spacing w:after="0" w:line="215" w:lineRule="auto"/>
                                  <w:jc w:val="center"/>
                                  <w:textDirection w:val="btLr"/>
                                </w:pPr>
                                <w:r>
                                  <w:rPr>
                                    <w:rFonts w:ascii="Calibri" w:eastAsia="Calibri" w:hAnsi="Calibri" w:cs="Calibri"/>
                                    <w:color w:val="000000"/>
                                    <w:sz w:val="14"/>
                                  </w:rPr>
                                  <w:t>Obtención de los mapas de ruido por foco y totales (sumatoria)</w:t>
                                </w:r>
                              </w:p>
                            </w:txbxContent>
                          </wps:txbx>
                          <wps:bodyPr spcFirstLastPara="1" wrap="square" lIns="26650" tIns="26650" rIns="26650" bIns="26650" anchor="ctr" anchorCtr="0">
                            <a:noAutofit/>
                          </wps:bodyPr>
                        </wps:wsp>
                        <wps:wsp>
                          <wps:cNvPr id="1318098618" name="Rectángulo 1318098618"/>
                          <wps:cNvSpPr/>
                          <wps:spPr>
                            <a:xfrm rot="5400000">
                              <a:off x="3313868" y="1060566"/>
                              <a:ext cx="641295" cy="77634"/>
                            </a:xfrm>
                            <a:prstGeom prst="rect">
                              <a:avLst/>
                            </a:prstGeom>
                            <a:solidFill>
                              <a:srgbClr val="CAD9B3"/>
                            </a:solidFill>
                            <a:ln>
                              <a:noFill/>
                            </a:ln>
                          </wps:spPr>
                          <wps:txbx>
                            <w:txbxContent>
                              <w:p w14:paraId="32C13954"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149358730" name="Rectángulo: esquinas redondeadas 149358730"/>
                          <wps:cNvSpPr/>
                          <wps:spPr>
                            <a:xfrm>
                              <a:off x="3459164" y="647997"/>
                              <a:ext cx="862607" cy="517564"/>
                            </a:xfrm>
                            <a:prstGeom prst="roundRect">
                              <a:avLst>
                                <a:gd name="adj" fmla="val 10000"/>
                              </a:avLst>
                            </a:prstGeom>
                            <a:solidFill>
                              <a:schemeClr val="accent3"/>
                            </a:solidFill>
                            <a:ln w="25400" cap="flat" cmpd="sng">
                              <a:solidFill>
                                <a:schemeClr val="lt1"/>
                              </a:solidFill>
                              <a:prstDash val="solid"/>
                              <a:round/>
                              <a:headEnd type="none" w="sm" len="sm"/>
                              <a:tailEnd type="none" w="sm" len="sm"/>
                            </a:ln>
                          </wps:spPr>
                          <wps:txbx>
                            <w:txbxContent>
                              <w:p w14:paraId="42E538AB"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1757371661" name="Cuadro de texto 1757371661"/>
                          <wps:cNvSpPr txBox="1"/>
                          <wps:spPr>
                            <a:xfrm>
                              <a:off x="3474323" y="663156"/>
                              <a:ext cx="832289" cy="487246"/>
                            </a:xfrm>
                            <a:prstGeom prst="rect">
                              <a:avLst/>
                            </a:prstGeom>
                            <a:noFill/>
                            <a:ln>
                              <a:noFill/>
                            </a:ln>
                          </wps:spPr>
                          <wps:txbx>
                            <w:txbxContent>
                              <w:p w14:paraId="373EB2DC" w14:textId="77777777" w:rsidR="00363438" w:rsidRDefault="00000000">
                                <w:pPr>
                                  <w:spacing w:after="0" w:line="215" w:lineRule="auto"/>
                                  <w:jc w:val="center"/>
                                  <w:textDirection w:val="btLr"/>
                                </w:pPr>
                                <w:r>
                                  <w:rPr>
                                    <w:rFonts w:ascii="Calibri" w:eastAsia="Calibri" w:hAnsi="Calibri" w:cs="Calibri"/>
                                    <w:color w:val="000000"/>
                                    <w:sz w:val="14"/>
                                  </w:rPr>
                                  <w:t>Determinación de los mapas de conflicto</w:t>
                                </w:r>
                              </w:p>
                            </w:txbxContent>
                          </wps:txbx>
                          <wps:bodyPr spcFirstLastPara="1" wrap="square" lIns="26650" tIns="26650" rIns="26650" bIns="26650" anchor="ctr" anchorCtr="0">
                            <a:noAutofit/>
                          </wps:bodyPr>
                        </wps:wsp>
                        <wps:wsp>
                          <wps:cNvPr id="1403632108" name="Rectángulo: esquinas redondeadas 1403632108"/>
                          <wps:cNvSpPr/>
                          <wps:spPr>
                            <a:xfrm>
                              <a:off x="3459164" y="1294953"/>
                              <a:ext cx="862607" cy="517564"/>
                            </a:xfrm>
                            <a:prstGeom prst="roundRect">
                              <a:avLst>
                                <a:gd name="adj" fmla="val 10000"/>
                              </a:avLst>
                            </a:prstGeom>
                            <a:solidFill>
                              <a:schemeClr val="accent3"/>
                            </a:solidFill>
                            <a:ln w="25400" cap="flat" cmpd="sng">
                              <a:solidFill>
                                <a:schemeClr val="lt1"/>
                              </a:solidFill>
                              <a:prstDash val="solid"/>
                              <a:round/>
                              <a:headEnd type="none" w="sm" len="sm"/>
                              <a:tailEnd type="none" w="sm" len="sm"/>
                            </a:ln>
                          </wps:spPr>
                          <wps:txbx>
                            <w:txbxContent>
                              <w:p w14:paraId="3BCFA3AC" w14:textId="77777777" w:rsidR="00363438" w:rsidRDefault="00363438">
                                <w:pPr>
                                  <w:spacing w:after="0" w:line="240" w:lineRule="auto"/>
                                  <w:textDirection w:val="btLr"/>
                                </w:pPr>
                              </w:p>
                            </w:txbxContent>
                          </wps:txbx>
                          <wps:bodyPr spcFirstLastPara="1" wrap="square" lIns="91425" tIns="91425" rIns="91425" bIns="91425" anchor="ctr" anchorCtr="0">
                            <a:noAutofit/>
                          </wps:bodyPr>
                        </wps:wsp>
                        <wps:wsp>
                          <wps:cNvPr id="1617981754" name="Cuadro de texto 1617981754"/>
                          <wps:cNvSpPr txBox="1"/>
                          <wps:spPr>
                            <a:xfrm>
                              <a:off x="3474323" y="1310112"/>
                              <a:ext cx="832289" cy="487246"/>
                            </a:xfrm>
                            <a:prstGeom prst="rect">
                              <a:avLst/>
                            </a:prstGeom>
                            <a:noFill/>
                            <a:ln>
                              <a:noFill/>
                            </a:ln>
                          </wps:spPr>
                          <wps:txbx>
                            <w:txbxContent>
                              <w:p w14:paraId="124ADC4F" w14:textId="77777777" w:rsidR="00363438" w:rsidRDefault="00000000">
                                <w:pPr>
                                  <w:spacing w:after="0" w:line="215" w:lineRule="auto"/>
                                  <w:jc w:val="center"/>
                                  <w:textDirection w:val="btLr"/>
                                </w:pPr>
                                <w:r>
                                  <w:rPr>
                                    <w:rFonts w:ascii="Calibri" w:eastAsia="Calibri" w:hAnsi="Calibri" w:cs="Calibri"/>
                                    <w:color w:val="000000"/>
                                    <w:sz w:val="14"/>
                                  </w:rPr>
                                  <w:t>Cálculo de indicadores (%PUAR)</w:t>
                                </w:r>
                              </w:p>
                            </w:txbxContent>
                          </wps:txbx>
                          <wps:bodyPr spcFirstLastPara="1" wrap="square" lIns="26650" tIns="26650" rIns="26650" bIns="26650" anchor="ctr" anchorCtr="0">
                            <a:noAutofit/>
                          </wps:bodyPr>
                        </wps:wsp>
                      </wpg:grpSp>
                    </wpg:wgp>
                  </a:graphicData>
                </a:graphic>
              </wp:inline>
            </w:drawing>
          </mc:Choice>
          <mc:Fallback>
            <w:pict>
              <v:group w14:anchorId="197555A3" id="Grupo 126" o:spid="_x0000_s1026" style="width:6in;height:142.8pt;mso-position-horizontal-relative:char;mso-position-vertical-relative:line" coordsize="54864,18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ZlEVAcAAFZHAAAOAAAAZHJzL2Uyb0RvYy54bWzsXNmSm0YUfU9V/oHi3VYv0IDKGpc9Y0+l&#10;ypW44uQDegAtKQQE0Gj8OfmW/FhON4hFSzRDEpdEmAcNTS/0cu49995uePP2aR0Zj2GWr5J4ZtLX&#10;xDTC2E+CVbyYmb/+8vGVaxp5IeNARkkczsyvYW6+vfn+uzfbdBqyZJlEQZgZaCTOp9t0Zi6LIp1O&#10;Jrm/DNcyf52kYYzMeZKtZYFktpgEmdyi9XU0YYSIyTbJgjRL/DDPcfeuzDRvdPvzeegXP83neVgY&#10;0cxE3wr9m+nfB/U7uXkjp4tMpsuVX3VD9ujFWq5iPLRu6k4W0thkq4Om1is/S/JkXrz2k/Ukmc9X&#10;fqjHgNFQsjea+yzZpHosi+l2kdbThKndm6fezfo/Pt5n6Zf0c4aZ2KYLzIVOqbE8zbO1+o9eGk96&#10;yr7WUxY+FYaPm7blCotgZn3kUZdyW1ST6i8x8wf1/OWH4zWZzZitlmOye/Ck0506UXYT/f6cGasA&#10;D7WY4MQWzDONWK6BsftskyZG6341tH9/rHa/sWKWyponxwphyJv1zv/Zen9ZyjTUMMqnrXnjjFjc&#10;8ehu2n6GsPz5R7zYRJi8OlPPna5XgySf5sBLf4TsjV1O0ywv7sNkbaiLmZmhI1qY5OOnvCghsSui&#10;nhonH1dRhPtyGsWdG5hPdQfI2fVRXRVPD0/VMB6S4Ctwk6f+xxWe9UnmxWeZQeIxC1togZmZ/76R&#10;WWga0Q8xpt0DimyojXYiayce2gkZ+8sEysUvMtMoE7eFVjZlL99timS+0iNS/So7U3UX662Q/S0W&#10;njLbZpyI4yvf5J5deiNLsFw25B9/esUqVUEJ9ThH+1AKFuWCVnKy0xrCoszDvCql4TiCWx3BfzEg&#10;8iRaBQoTaprzbPFwG2XGo4TKv313573nVeudYs9GTqlkVBPNmv3PAeTY1HGoRa0jqmNqhBChVSxz&#10;IwuDJA5CGeCaNnXOwkqt4g5IVFiCORpIlFhULYOc7mDkCiYIMhWM0CVbnMNRsokDpeYa7aKaWwQV&#10;ccjgN9OYryPoA6DHoBrWeCLUilZF+qqtiTqI0jZLWENP+n4YFyewZ2xnJlOCg84rrTOPZIHLdQpC&#10;y+OF7t/fNR4VeirQsU4p1bc7mS9L8OuscsZgSMSBnrsl1uNDHBjF1xRUGcMog+bDQ9dQeSFMOFzo&#10;coVcRefLnVa4WmzYKDYtwnU87nqW59Zic7uRQZYYQWgUgDRYtymBNVDqBrUV7RrF0/sE1pZedHX/&#10;BAFTtOC4ohQXAft4T144Yy7MJCUvluswS6h8rOHO0tth+z8kYo0LLRV91CkTAtZDxcdVouTjKlHy&#10;cZW4Ej7mjsCfXpnSgO1aYnVuFxNVqo2EZ/ExJQLWsl75RpNeHSFrTd8HQUO06JiwHWITuNoH+DlB&#10;x3WNs5g6QcbCcjzP2VMvIx1fNh1r/3oUmjJu4HLXZoIy0EkpNfts3BToCkkfMhaCU3tP57qXwsa6&#10;X31gMUQ2dglzXOo5NSzaZNxkdiFxhIvbepNbzCWwu2B2Ue5axNLs1bAvhS8llPq+Gn9Ya/4+kBkk&#10;/RJHOIxjXXeqpIWZUwTc1HkRlNr+MIMzYWtTuoHS6BJfuEvsji5xyyV2BZQhtxwEcY6TMG1KdOWk&#10;DwtTjsAk1UGJlsRcCg17fZExRBpWPEnh7FNEiQ+cGmxP1LldVBwh4tIpfnUkSs3UA7yKlwfhFZdx&#10;9pGXq51BbjuesJl9bKPjBC9ja25X5yyyWiYe45S6XhV4G3k5XDdx8CsJVdM6tjruEc5MFw4L4sOE&#10;77TvgXNcF+iKyXNpmXGGkBWUu/aJLpmWS3uhj04dIi9bFnEsqjTdISvXeV1I9ObkYewc997rGKSr&#10;zJVWIdax6MoJRmZ1lbOwOkHIY6z6Gvl43OFpHdaCeUk8tXO307v7fNwU6EpJHz6+6GA1HMJqhC+1&#10;04ZIx9xmYF3Cjnk4RpPZxUSVau8ctzWn5RGiAjKwzDyCg4DdTb7ri1XT3vsbg2RgBNSIy+w64vaM&#10;WHVd5UU4arvE49Gt+lzYtfjD4xZPi38FtSzHJqSORu7zb1OgKyN9+Jde8Mkt2nv/Yoj0S12bOBSG&#10;2VH+beV2QXGEgE8e3cIxau4K7A2rM3uDOErde59jiHRMPbz2gtN/6tDmQUTlhEfcqnMWVy3Djlu2&#10;h+3jMuQ2EvK1ETIOKlWr/VLHZ4hy4xGPeR5Tp2qObxw3Bboy8lxCxqa0xRni3ypAfcGEDNevJywG&#10;Scic4qSVK2CmHKpTbBvXuV1QVKm2R/wsQh7GWWo2vqbRMvWp5XHbdXgdajvvIDdVzsLqBB+PIeor&#10;DFGDHXqq3iEyMt6/c7iDIzW1L7TvI7dKdOWkDydfdJCa9d68GCQp4xyB4Iy+5AUV2tTpYqVKtan6&#10;hE7FK8bj+dirO4dTfgSiz3GLQSpVgTc6XSjO+mj5gVJtSnQFpY9SvewDsqz3Rs431qrNl0v0xx30&#10;x1v0e7bVh2bU12HaaV2q+RzOzV8AAAD//wMAUEsDBBQABgAIAAAAIQBbV/wh3AAAAAUBAAAPAAAA&#10;ZHJzL2Rvd25yZXYueG1sTI9BS8NAEIXvgv9hmYI3u0m1IaTZlFLUUxFsBfE2zU6T0OxsyG6T9N+7&#10;eqmXB483vPdNvp5MKwbqXWNZQTyPQBCXVjdcKfg8vD6mIJxH1thaJgVXcrAu7u9yzLQd+YOGva9E&#10;KGGXoYLa+y6T0pU1GXRz2xGH7GR7gz7YvpK6xzGUm1YuoiiRBhsOCzV2tK2pPO8vRsHbiOPmKX4Z&#10;dufT9vp9WL5/7WJS6mE2bVYgPE3+dgy/+AEdisB0tBfWTrQKwiP+T0OWJs/BHhUs0mUCssjlf/ri&#10;BwAA//8DAFBLAQItABQABgAIAAAAIQC2gziS/gAAAOEBAAATAAAAAAAAAAAAAAAAAAAAAABbQ29u&#10;dGVudF9UeXBlc10ueG1sUEsBAi0AFAAGAAgAAAAhADj9If/WAAAAlAEAAAsAAAAAAAAAAAAAAAAA&#10;LwEAAF9yZWxzLy5yZWxzUEsBAi0AFAAGAAgAAAAhAM8FmURUBwAAVkcAAA4AAAAAAAAAAAAAAAAA&#10;LgIAAGRycy9lMm9Eb2MueG1sUEsBAi0AFAAGAAgAAAAhAFtX/CHcAAAABQEAAA8AAAAAAAAAAAAA&#10;AAAArgkAAGRycy9kb3ducmV2LnhtbFBLBQYAAAAABAAEAPMAAAC3CgAAAAA=&#10;">
                <v:group id="Grupo 1426305629" o:spid="_x0000_s1027" style="position:absolute;width:54864;height:18135" coordsize="54864,1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ncyQAAAOMAAAAPAAAAZHJzL2Rvd25yZXYueG1sRE/NasJA&#10;EL4X+g7LFHqrm8QaauoqIlU8iFAVxNuQHZNgdjZkt0l8+65Q6HG+/5ktBlOLjlpXWVYQjyIQxLnV&#10;FRcKTsf12wcI55E11pZJwZ0cLObPTzPMtO35m7qDL0QIYZehgtL7JpPS5SUZdCPbEAfualuDPpxt&#10;IXWLfQg3tUyiKJUGKw4NJTa0Kim/HX6Mgk2P/XIcf3W723V1vxwn+/MuJqVeX4blJwhPg/8X/7m3&#10;Osx/T9JxNEmTKTx+CgDI+S8AAAD//wMAUEsBAi0AFAAGAAgAAAAhANvh9svuAAAAhQEAABMAAAAA&#10;AAAAAAAAAAAAAAAAAFtDb250ZW50X1R5cGVzXS54bWxQSwECLQAUAAYACAAAACEAWvQsW78AAAAV&#10;AQAACwAAAAAAAAAAAAAAAAAfAQAAX3JlbHMvLnJlbHNQSwECLQAUAAYACAAAACEAaf0Z3MkAAADj&#10;AAAADwAAAAAAAAAAAAAAAAAHAgAAZHJzL2Rvd25yZXYueG1sUEsFBgAAAAADAAMAtwAAAP0CAAAA&#10;AA==&#10;">
                  <v:rect id="Rectángulo 132043791" o:spid="_x0000_s1028" style="position:absolute;width:54864;height:181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UpvxQAAAOIAAAAPAAAAZHJzL2Rvd25yZXYueG1sRE/dasIw&#10;FL4X9g7hCN7N1Cr+VKNsssHmlVYf4Ngcm2Jz0jWZdm+/DAZefnz/q01na3Gj1leOFYyGCQjiwumK&#10;SwWn4/vzHIQPyBprx6Tghzxs1k+9FWba3flAtzyUIoawz1CBCaHJpPSFIYt+6BriyF1cazFE2JZS&#10;t3iP4baWaZJMpcWKY4PBhraGimv+bRXsJ47St9S/5qVdmO583H1+4VSpQb97WYII1IWH+N/9oeP8&#10;cZpMxrPFCP4uRQxy/QsAAP//AwBQSwECLQAUAAYACAAAACEA2+H2y+4AAACFAQAAEwAAAAAAAAAA&#10;AAAAAAAAAAAAW0NvbnRlbnRfVHlwZXNdLnhtbFBLAQItABQABgAIAAAAIQBa9CxbvwAAABUBAAAL&#10;AAAAAAAAAAAAAAAAAB8BAABfcmVscy8ucmVsc1BLAQItABQABgAIAAAAIQCIoUpvxQAAAOIAAAAP&#10;AAAAAAAAAAAAAAAAAAcCAABkcnMvZG93bnJldi54bWxQSwUGAAAAAAMAAwC3AAAA+QIAAAAA&#10;" filled="f" stroked="f">
                    <v:textbox inset="2.53958mm,2.53958mm,2.53958mm,2.53958mm">
                      <w:txbxContent>
                        <w:p w14:paraId="342BA00C" w14:textId="77777777" w:rsidR="00363438" w:rsidRDefault="00363438">
                          <w:pPr>
                            <w:spacing w:after="0" w:line="240" w:lineRule="auto"/>
                            <w:textDirection w:val="btLr"/>
                          </w:pPr>
                        </w:p>
                      </w:txbxContent>
                    </v:textbox>
                  </v:rect>
                  <v:rect id="Rectángulo 1125523061" o:spid="_x0000_s1029" style="position:absolute;left:10192;top:4136;width:6413;height:7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0NlygAAAOMAAAAPAAAAZHJzL2Rvd25yZXYueG1sRE/NSsNA&#10;EL4LvsMyQi9iN4ltLLHbIqWWVgQxevA4ZMckmJ0N2U2Tvn23UPA43/8s16NpxJE6V1tWEE8jEMSF&#10;1TWXCr6/Xh8WIJxH1thYJgUncrBe3d4sMdN24E865r4UIYRdhgoq79tMSldUZNBNbUscuF/bGfTh&#10;7EqpOxxCuGlkEkWpNFhzaKiwpU1FxV/eGwXDR+77XT4uNtvDrj+9vc9+7p/2Sk3uxpdnEJ5G/y++&#10;uvc6zI+T+Tx5jNIYLj8FAOTqDAAA//8DAFBLAQItABQABgAIAAAAIQDb4fbL7gAAAIUBAAATAAAA&#10;AAAAAAAAAAAAAAAAAABbQ29udGVudF9UeXBlc10ueG1sUEsBAi0AFAAGAAgAAAAhAFr0LFu/AAAA&#10;FQEAAAsAAAAAAAAAAAAAAAAAHwEAAF9yZWxzLy5yZWxzUEsBAi0AFAAGAAgAAAAhAEZPQ2XKAAAA&#10;4wAAAA8AAAAAAAAAAAAAAAAABwIAAGRycy9kb3ducmV2LnhtbFBLBQYAAAAAAwADALcAAAD+AgAA&#10;AAA=&#10;" fillcolor="#cad9b3" stroked="f">
                    <v:textbox inset="2.53958mm,2.53958mm,2.53958mm,2.53958mm">
                      <w:txbxContent>
                        <w:p w14:paraId="2720A790" w14:textId="77777777" w:rsidR="00363438" w:rsidRDefault="00363438">
                          <w:pPr>
                            <w:spacing w:after="0" w:line="240" w:lineRule="auto"/>
                            <w:textDirection w:val="btLr"/>
                          </w:pPr>
                        </w:p>
                      </w:txbxContent>
                    </v:textbox>
                  </v:rect>
                  <v:roundrect id="Rectángulo: esquinas redondeadas 1751771414" o:spid="_x0000_s1030" style="position:absolute;left:11646;top:10;width:8626;height:5176;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5+UxwAAAOMAAAAPAAAAZHJzL2Rvd25yZXYueG1sRE9fa8Iw&#10;EH8f7DuEG+xtph3OSmcUHQzck2jVvR7N2RabS0ky2317Iwg+3u//zRaDacWFnG8sK0hHCQji0uqG&#10;KwX74vttCsIHZI2tZVLwTx4W8+enGeba9rylyy5UIoawz1FBHUKXS+nLmgz6ke2II3eyzmCIp6uk&#10;dtjHcNPK9ySZSIMNx4YaO/qqqTzv/oyC9ndTLI946s3558BuVaz2m/VWqdeXYfkJItAQHuK7e63j&#10;/OwjzbJ0nI7h9lMEQM6vAAAA//8DAFBLAQItABQABgAIAAAAIQDb4fbL7gAAAIUBAAATAAAAAAAA&#10;AAAAAAAAAAAAAABbQ29udGVudF9UeXBlc10ueG1sUEsBAi0AFAAGAAgAAAAhAFr0LFu/AAAAFQEA&#10;AAsAAAAAAAAAAAAAAAAAHwEAAF9yZWxzLy5yZWxzUEsBAi0AFAAGAAgAAAAhAGFPn5THAAAA4wAA&#10;AA8AAAAAAAAAAAAAAAAABwIAAGRycy9kb3ducmV2LnhtbFBLBQYAAAAAAwADALcAAAD7AgAAAAA=&#10;" fillcolor="#9bbb59 [3206]" strokecolor="white [3201]" strokeweight="2pt">
                    <v:stroke startarrowwidth="narrow" startarrowlength="short" endarrowwidth="narrow" endarrowlength="short"/>
                    <v:textbox inset="2.53958mm,2.53958mm,2.53958mm,2.53958mm">
                      <w:txbxContent>
                        <w:p w14:paraId="7E94CD52" w14:textId="77777777" w:rsidR="00363438" w:rsidRDefault="00363438">
                          <w:pPr>
                            <w:spacing w:after="0" w:line="240" w:lineRule="auto"/>
                            <w:textDirection w:val="btLr"/>
                          </w:pPr>
                        </w:p>
                      </w:txbxContent>
                    </v:textbox>
                  </v:roundrect>
                  <v:shapetype id="_x0000_t202" coordsize="21600,21600" o:spt="202" path="m,l,21600r21600,l21600,xe">
                    <v:stroke joinstyle="miter"/>
                    <v:path gradientshapeok="t" o:connecttype="rect"/>
                  </v:shapetype>
                  <v:shape id="Cuadro de texto 1793894984" o:spid="_x0000_s1031" type="#_x0000_t202" style="position:absolute;left:11797;top:162;width:8323;height:4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USqxgAAAOMAAAAPAAAAZHJzL2Rvd25yZXYueG1sRE9fS8Mw&#10;EH8X/A7hBr65dG5qW5cNGQwKPm0q7PHWnE1Zc4lJ3Oq3N4Lg4/3+33I92kGcKcTesYLZtABB3Drd&#10;c6fg7XV7W4KICVnj4JgUfFOE9er6aom1dhfe0XmfOpFDONaowKTkaylja8hinDpPnLkPFyymfIZO&#10;6oCXHG4HeVcUD9Jiz7nBoKeNofa0/7IK0nbnA99jFXxzaD7N+4ue8VGpm8n4/AQi0Zj+xX/uRuf5&#10;j9W8rBZVuYDfnzIAcvUDAAD//wMAUEsBAi0AFAAGAAgAAAAhANvh9svuAAAAhQEAABMAAAAAAAAA&#10;AAAAAAAAAAAAAFtDb250ZW50X1R5cGVzXS54bWxQSwECLQAUAAYACAAAACEAWvQsW78AAAAVAQAA&#10;CwAAAAAAAAAAAAAAAAAfAQAAX3JlbHMvLnJlbHNQSwECLQAUAAYACAAAACEArWVEqsYAAADjAAAA&#10;DwAAAAAAAAAAAAAAAAAHAgAAZHJzL2Rvd25yZXYueG1sUEsFBgAAAAADAAMAtwAAAPoCAAAAAA==&#10;" filled="f" stroked="f">
                    <v:textbox inset=".74028mm,.74028mm,.74028mm,.74028mm">
                      <w:txbxContent>
                        <w:p w14:paraId="65831ABA" w14:textId="77777777" w:rsidR="00363438" w:rsidRDefault="00000000">
                          <w:pPr>
                            <w:spacing w:after="0" w:line="215" w:lineRule="auto"/>
                            <w:jc w:val="center"/>
                            <w:textDirection w:val="btLr"/>
                          </w:pPr>
                          <w:r>
                            <w:rPr>
                              <w:rFonts w:ascii="Calibri" w:eastAsia="Calibri" w:hAnsi="Calibri" w:cs="Calibri"/>
                              <w:color w:val="000000"/>
                              <w:sz w:val="14"/>
                            </w:rPr>
                            <w:t>Consolidación del modelo 3D del área de estudio</w:t>
                          </w:r>
                        </w:p>
                      </w:txbxContent>
                    </v:textbox>
                  </v:shape>
                  <v:rect id="Rectángulo 1376666289" o:spid="_x0000_s1032" style="position:absolute;left:10192;top:10606;width:6413;height:7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inSzAAAAOMAAAAPAAAAZHJzL2Rvd25yZXYueG1sRE/RasJA&#10;EHwX/Idjhb5IvdSKpqmnFGnFilCa9qGPS25Ngrm9kLuY+PeeIHTedmdnZme57k0lztS40rKCp0kE&#10;gjizuuRcwe/Px2MMwnlkjZVlUnAhB+vVcLDERNuOv+mc+lwEE3YJKii8rxMpXVaQQTexNXHgjrYx&#10;6MPY5FI32AVzU8lpFM2lwZJDQoE1bQrKTmlrFHRfqW+3aR9v3j+37WV/mP2NFzulHkb92ysIT73/&#10;P76rdzq8/7yYB0zjF7h1CguQqysAAAD//wMAUEsBAi0AFAAGAAgAAAAhANvh9svuAAAAhQEAABMA&#10;AAAAAAAAAAAAAAAAAAAAAFtDb250ZW50X1R5cGVzXS54bWxQSwECLQAUAAYACAAAACEAWvQsW78A&#10;AAAVAQAACwAAAAAAAAAAAAAAAAAfAQAAX3JlbHMvLnJlbHNQSwECLQAUAAYACAAAACEAeX4p0swA&#10;AADjAAAADwAAAAAAAAAAAAAAAAAHAgAAZHJzL2Rvd25yZXYueG1sUEsFBgAAAAADAAMAtwAAAAAD&#10;AAAAAA==&#10;" fillcolor="#cad9b3" stroked="f">
                    <v:textbox inset="2.53958mm,2.53958mm,2.53958mm,2.53958mm">
                      <w:txbxContent>
                        <w:p w14:paraId="690C067A" w14:textId="77777777" w:rsidR="00363438" w:rsidRDefault="00363438">
                          <w:pPr>
                            <w:spacing w:after="0" w:line="240" w:lineRule="auto"/>
                            <w:textDirection w:val="btLr"/>
                          </w:pPr>
                        </w:p>
                      </w:txbxContent>
                    </v:textbox>
                  </v:rect>
                  <v:roundrect id="Rectángulo: esquinas redondeadas 26570508" o:spid="_x0000_s1033" style="position:absolute;left:11646;top:6479;width:8626;height:5176;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mJxQAAAOEAAAAPAAAAZHJzL2Rvd25yZXYueG1sRE/LagIx&#10;FN0X+g/hFrqriYJWRjOihYJdiY6228vkzgMnN0OSOtO/Nwuhy8N5rzej7cSNfGgda5hOFAji0pmW&#10;aw3n4vNtCSJEZIOdY9LwRwE2+fPTGjPjBj7S7RRrkUI4ZKihibHPpAxlQxbDxPXEiauctxgT9LU0&#10;HocUbjs5U2ohLbacGhrs6aOh8nr6tRq6n0Ox/cZqsNevC/tdsTsf9ketX1/G7QpEpDH+ix/uvdEw&#10;W8zf1VylyelRegMyvwMAAP//AwBQSwECLQAUAAYACAAAACEA2+H2y+4AAACFAQAAEwAAAAAAAAAA&#10;AAAAAAAAAAAAW0NvbnRlbnRfVHlwZXNdLnhtbFBLAQItABQABgAIAAAAIQBa9CxbvwAAABUBAAAL&#10;AAAAAAAAAAAAAAAAAB8BAABfcmVscy8ucmVsc1BLAQItABQABgAIAAAAIQDBVKmJxQAAAOEAAAAP&#10;AAAAAAAAAAAAAAAAAAcCAABkcnMvZG93bnJldi54bWxQSwUGAAAAAAMAAwC3AAAA+QIAAAAA&#10;" fillcolor="#9bbb59 [3206]" strokecolor="white [3201]" strokeweight="2pt">
                    <v:stroke startarrowwidth="narrow" startarrowlength="short" endarrowwidth="narrow" endarrowlength="short"/>
                    <v:textbox inset="2.53958mm,2.53958mm,2.53958mm,2.53958mm">
                      <w:txbxContent>
                        <w:p w14:paraId="6D7A5674" w14:textId="77777777" w:rsidR="00363438" w:rsidRDefault="00363438">
                          <w:pPr>
                            <w:spacing w:after="0" w:line="240" w:lineRule="auto"/>
                            <w:textDirection w:val="btLr"/>
                          </w:pPr>
                        </w:p>
                      </w:txbxContent>
                    </v:textbox>
                  </v:roundrect>
                  <v:shape id="Cuadro de texto 838526120" o:spid="_x0000_s1034" type="#_x0000_t202" style="position:absolute;left:11797;top:6631;width:8323;height:4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HNRxwAAAOIAAAAPAAAAZHJzL2Rvd25yZXYueG1sRI9dS8Mw&#10;FIbvhf2HcAbeubSVjdotG0MYFLzaVPDyrDk2xeYkS+JW/725ELx8eb94NrvJjuJKIQ6OFZSLAgRx&#10;5/TAvYK318NDDSImZI2jY1LwQxF229ndBhvtbnyk6yn1Io9wbFCBSck3UsbOkMW4cJ44e58uWExZ&#10;hl7qgLc8bkdZFcVKWhw4Pxj09Gyo+zp9WwXpcPSBl/gUfPvRXsz7iy75rNT9fNqvQSSa0n/4r91q&#10;BfVjvaxWZZUhMlLGAbn9BQAA//8DAFBLAQItABQABgAIAAAAIQDb4fbL7gAAAIUBAAATAAAAAAAA&#10;AAAAAAAAAAAAAABbQ29udGVudF9UeXBlc10ueG1sUEsBAi0AFAAGAAgAAAAhAFr0LFu/AAAAFQEA&#10;AAsAAAAAAAAAAAAAAAAAHwEAAF9yZWxzLy5yZWxzUEsBAi0AFAAGAAgAAAAhAMTMc1HHAAAA4gAA&#10;AA8AAAAAAAAAAAAAAAAABwIAAGRycy9kb3ducmV2LnhtbFBLBQYAAAAAAwADALcAAAD7AgAAAAA=&#10;" filled="f" stroked="f">
                    <v:textbox inset=".74028mm,.74028mm,.74028mm,.74028mm">
                      <w:txbxContent>
                        <w:p w14:paraId="68635FE7" w14:textId="77777777" w:rsidR="00363438" w:rsidRDefault="00000000">
                          <w:pPr>
                            <w:spacing w:after="0" w:line="215" w:lineRule="auto"/>
                            <w:jc w:val="center"/>
                            <w:textDirection w:val="btLr"/>
                          </w:pPr>
                          <w:r>
                            <w:rPr>
                              <w:rFonts w:ascii="Calibri" w:eastAsia="Calibri" w:hAnsi="Calibri" w:cs="Calibri"/>
                              <w:color w:val="000000"/>
                              <w:sz w:val="14"/>
                            </w:rPr>
                            <w:t>Incorporación de focos de ruido con sus atributos por períodos</w:t>
                          </w:r>
                        </w:p>
                      </w:txbxContent>
                    </v:textbox>
                  </v:shape>
                  <v:rect id="Rectángulo 802781970" o:spid="_x0000_s1035" style="position:absolute;left:13428;top:13840;width:11416;height: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9Z6ygAAAOIAAAAPAAAAZHJzL2Rvd25yZXYueG1sRI/LasJA&#10;FIb3Qt9hOIVuRGciojF1lFIpdOGmsRW6O2ROLpg5EzKjpj69syi4/PlvfOvtYFtxod43jjUkUwWC&#10;uHCm4UrD9+FjkoLwAdlg65g0/JGH7eZptMbMuCt/0SUPlYgj7DPUUIfQZVL6oiaLfuo64uiVrrcY&#10;ouwraXq8xnHbyplSC2mx4fhQY0fvNRWn/Gw1jH8S9Vsalx93+fxw21MYn8qV1i/Pw9sriEBDeIT/&#10;259GQ6pmyzRZLSNERIo4IDd3AAAA//8DAFBLAQItABQABgAIAAAAIQDb4fbL7gAAAIUBAAATAAAA&#10;AAAAAAAAAAAAAAAAAABbQ29udGVudF9UeXBlc10ueG1sUEsBAi0AFAAGAAgAAAAhAFr0LFu/AAAA&#10;FQEAAAsAAAAAAAAAAAAAAAAAHwEAAF9yZWxzLy5yZWxzUEsBAi0AFAAGAAgAAAAhAIXr1nrKAAAA&#10;4gAAAA8AAAAAAAAAAAAAAAAABwIAAGRycy9kb3ducmV2LnhtbFBLBQYAAAAAAwADALcAAAD+AgAA&#10;AAA=&#10;" fillcolor="#cad9b3" stroked="f">
                    <v:textbox inset="2.53958mm,2.53958mm,2.53958mm,2.53958mm">
                      <w:txbxContent>
                        <w:p w14:paraId="3F0EEA0C" w14:textId="77777777" w:rsidR="00363438" w:rsidRDefault="00363438">
                          <w:pPr>
                            <w:spacing w:after="0" w:line="240" w:lineRule="auto"/>
                            <w:textDirection w:val="btLr"/>
                          </w:pPr>
                        </w:p>
                      </w:txbxContent>
                    </v:textbox>
                  </v:rect>
                  <v:roundrect id="Rectángulo: esquinas redondeadas 2076723404" o:spid="_x0000_s1036" style="position:absolute;left:11646;top:12949;width:8626;height:5176;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haUygAAAOMAAAAPAAAAZHJzL2Rvd25yZXYueG1sRI9BawIx&#10;FITvhf6H8AreatKtaNkaRYWCPYmuba+PzXN3cfOyJNFd/31TKHgcZuYbZr4cbCuu5EPjWMPLWIEg&#10;Lp1puNJwLD6e30CEiGywdUwabhRguXh8mGNuXM97uh5iJRKEQ44a6hi7XMpQ1mQxjF1HnLyT8xZj&#10;kr6SxmOf4LaVmVJTabHhtFBjR5uayvPhYjW0P7ti9Y2n3p4/v9ivi/Vxt91rPXoaVu8gIg3xHv5v&#10;b42GTM2ms+x1oibw9yn9Abn4BQAA//8DAFBLAQItABQABgAIAAAAIQDb4fbL7gAAAIUBAAATAAAA&#10;AAAAAAAAAAAAAAAAAABbQ29udGVudF9UeXBlc10ueG1sUEsBAi0AFAAGAAgAAAAhAFr0LFu/AAAA&#10;FQEAAAsAAAAAAAAAAAAAAAAAHwEAAF9yZWxzLy5yZWxzUEsBAi0AFAAGAAgAAAAhAIbSFpTKAAAA&#10;4wAAAA8AAAAAAAAAAAAAAAAABwIAAGRycy9kb3ducmV2LnhtbFBLBQYAAAAAAwADALcAAAD+AgAA&#10;AAA=&#10;" fillcolor="#9bbb59 [3206]" strokecolor="white [3201]" strokeweight="2pt">
                    <v:stroke startarrowwidth="narrow" startarrowlength="short" endarrowwidth="narrow" endarrowlength="short"/>
                    <v:textbox inset="2.53958mm,2.53958mm,2.53958mm,2.53958mm">
                      <w:txbxContent>
                        <w:p w14:paraId="39908689" w14:textId="77777777" w:rsidR="00363438" w:rsidRDefault="00363438">
                          <w:pPr>
                            <w:spacing w:after="0" w:line="240" w:lineRule="auto"/>
                            <w:textDirection w:val="btLr"/>
                          </w:pPr>
                        </w:p>
                      </w:txbxContent>
                    </v:textbox>
                  </v:roundrect>
                  <v:shape id="Cuadro de texto 1860443477" o:spid="_x0000_s1037" type="#_x0000_t202" style="position:absolute;left:11797;top:13101;width:8323;height:4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IWfxwAAAOMAAAAPAAAAZHJzL2Rvd25yZXYueG1sRE9LSwMx&#10;EL4L/Q9hCt5stnXtY21aRCgseGpV8DjdjJulm0lMYrv+eyMIPc73nvV2sL04U4idYwXTSQGCuHG6&#10;41bB2+vubgkiJmSNvWNS8EMRtpvRzRor7S68p/MhtSKHcKxQgUnJV1LGxpDFOHGeOHOfLlhM+Qyt&#10;1AEvOdz2clYUc2mx49xg0NOzoeZ0+LYK0m7vAz/gKvj6o/4y7y96ykelbsfD0yOIREO6iv/dtc7z&#10;l/OiLO/LxQL+fsoAyM0vAAAA//8DAFBLAQItABQABgAIAAAAIQDb4fbL7gAAAIUBAAATAAAAAAAA&#10;AAAAAAAAAAAAAABbQ29udGVudF9UeXBlc10ueG1sUEsBAi0AFAAGAAgAAAAhAFr0LFu/AAAAFQEA&#10;AAsAAAAAAAAAAAAAAAAAHwEAAF9yZWxzLy5yZWxzUEsBAi0AFAAGAAgAAAAhAKwMhZ/HAAAA4wAA&#10;AA8AAAAAAAAAAAAAAAAABwIAAGRycy9kb3ducmV2LnhtbFBLBQYAAAAAAwADALcAAAD7AgAAAAA=&#10;" filled="f" stroked="f">
                    <v:textbox inset=".74028mm,.74028mm,.74028mm,.74028mm">
                      <w:txbxContent>
                        <w:p w14:paraId="4637B1B4" w14:textId="77777777" w:rsidR="00363438" w:rsidRDefault="00000000">
                          <w:pPr>
                            <w:spacing w:after="0" w:line="215" w:lineRule="auto"/>
                            <w:jc w:val="center"/>
                            <w:textDirection w:val="btLr"/>
                          </w:pPr>
                          <w:r>
                            <w:rPr>
                              <w:rFonts w:ascii="Calibri" w:eastAsia="Calibri" w:hAnsi="Calibri" w:cs="Calibri"/>
                              <w:color w:val="000000"/>
                              <w:sz w:val="14"/>
                            </w:rPr>
                            <w:t>Incorporación de condiciones acústicas del entorno (tipo de suelo y edificios)</w:t>
                          </w:r>
                        </w:p>
                      </w:txbxContent>
                    </v:textbox>
                  </v:shape>
                  <v:rect id="Rectángulo 1384166515" o:spid="_x0000_s1038" style="position:absolute;left:21665;top:10606;width:6413;height:7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LB3ywAAAOMAAAAPAAAAZHJzL2Rvd25yZXYueG1sRI/BbsIw&#10;EETvlfgHa5F6qYqdAhFKMahFouqtgvQDVvE2SYnXkW1C6NfjSpV63J3Zmbfr7Wg7MZAPrWMN2UyB&#10;IK6cabnW8FnuH1cgQkQ22DkmDVcKsN1M7tZYGHfhAw3HWIsUwqFADU2MfSFlqBqyGGauJ07al/MW&#10;Yxp9LY3HSwq3nXxSKpcWW04NDfa0a6g6Hc9WQ/2hDt+7h/MpAQyvb35Rqp+q1Pp+Or48g4g0xn/z&#10;3/W7Sfjz1SLL82W2hN+f0gLk5gYAAP//AwBQSwECLQAUAAYACAAAACEA2+H2y+4AAACFAQAAEwAA&#10;AAAAAAAAAAAAAAAAAAAAW0NvbnRlbnRfVHlwZXNdLnhtbFBLAQItABQABgAIAAAAIQBa9CxbvwAA&#10;ABUBAAALAAAAAAAAAAAAAAAAAB8BAABfcmVscy8ucmVsc1BLAQItABQABgAIAAAAIQCUgLB3ywAA&#10;AOMAAAAPAAAAAAAAAAAAAAAAAAcCAABkcnMvZG93bnJldi54bWxQSwUGAAAAAAMAAwC3AAAA/wIA&#10;AAAA&#10;" fillcolor="#cad9b3" stroked="f">
                    <v:textbox inset="2.53958mm,2.53958mm,2.53958mm,2.53958mm">
                      <w:txbxContent>
                        <w:p w14:paraId="2F54D3F8" w14:textId="77777777" w:rsidR="00363438" w:rsidRDefault="00363438">
                          <w:pPr>
                            <w:spacing w:after="0" w:line="240" w:lineRule="auto"/>
                            <w:textDirection w:val="btLr"/>
                          </w:pPr>
                        </w:p>
                      </w:txbxContent>
                    </v:textbox>
                  </v:rect>
                  <v:roundrect id="Rectángulo: esquinas redondeadas 1357965251" o:spid="_x0000_s1039" style="position:absolute;left:23118;top:12949;width:8627;height:5176;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uYRxwAAAOMAAAAPAAAAZHJzL2Rvd25yZXYueG1sRE9fa8Iw&#10;EH8f7DuEG/g2Ux11szOKDgT3JFrnXo/mbIvNpSTR1m+/CMIe7/f/ZoveNOJKzteWFYyGCQjiwuqa&#10;SwWHfP36AcIHZI2NZVJwIw+L+fPTDDNtO97RdR9KEUPYZ6igCqHNpPRFRQb90LbEkTtZZzDE05VS&#10;O+xiuGnkOEkm0mDNsaHClr4qKs77i1HQ/G7z5RFPnTl//7Bb5avDdrNTavDSLz9BBOrDv/jh3ug4&#10;/y19n07ScTqC+08RADn/AwAA//8DAFBLAQItABQABgAIAAAAIQDb4fbL7gAAAIUBAAATAAAAAAAA&#10;AAAAAAAAAAAAAABbQ29udGVudF9UeXBlc10ueG1sUEsBAi0AFAAGAAgAAAAhAFr0LFu/AAAAFQEA&#10;AAsAAAAAAAAAAAAAAAAAHwEAAF9yZWxzLy5yZWxzUEsBAi0AFAAGAAgAAAAhAOlC5hHHAAAA4wAA&#10;AA8AAAAAAAAAAAAAAAAABwIAAGRycy9kb3ducmV2LnhtbFBLBQYAAAAAAwADALcAAAD7AgAAAAA=&#10;" fillcolor="#9bbb59 [3206]" strokecolor="white [3201]" strokeweight="2pt">
                    <v:stroke startarrowwidth="narrow" startarrowlength="short" endarrowwidth="narrow" endarrowlength="short"/>
                    <v:textbox inset="2.53958mm,2.53958mm,2.53958mm,2.53958mm">
                      <w:txbxContent>
                        <w:p w14:paraId="1F3FA3B9" w14:textId="77777777" w:rsidR="00363438" w:rsidRDefault="00363438">
                          <w:pPr>
                            <w:spacing w:after="0" w:line="240" w:lineRule="auto"/>
                            <w:textDirection w:val="btLr"/>
                          </w:pPr>
                        </w:p>
                      </w:txbxContent>
                    </v:textbox>
                  </v:roundrect>
                  <v:shape id="Cuadro de texto 828072403" o:spid="_x0000_s1040" type="#_x0000_t202" style="position:absolute;left:23270;top:13101;width:8323;height:4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XsRyAAAAOIAAAAPAAAAZHJzL2Rvd25yZXYueG1sRI9PSwMx&#10;FMTvgt8hPMGbTbr+6bo2LSIUFjy1KvT43Dw3i5uXmMR2/fZGEHocZuY3zHI9uVEcKKbBs4b5TIEg&#10;7rwZuNfw+rK5qkGkjGxw9EwafijBenV+tsTG+CNv6bDLvSgQTg1qsDmHRsrUWXKYZj4QF+/DR4e5&#10;yNhLE/FY4G6UlVJ30uHAZcFioCdL3efu22nIm22IfIv3MbT79su+PZs5v2t9eTE9PoDINOVT+L/d&#10;Gg11VatFdaOu4e9SuQNy9QsAAP//AwBQSwECLQAUAAYACAAAACEA2+H2y+4AAACFAQAAEwAAAAAA&#10;AAAAAAAAAAAAAAAAW0NvbnRlbnRfVHlwZXNdLnhtbFBLAQItABQABgAIAAAAIQBa9CxbvwAAABUB&#10;AAALAAAAAAAAAAAAAAAAAB8BAABfcmVscy8ucmVsc1BLAQItABQABgAIAAAAIQCzEXsRyAAAAOIA&#10;AAAPAAAAAAAAAAAAAAAAAAcCAABkcnMvZG93bnJldi54bWxQSwUGAAAAAAMAAwC3AAAA/AIAAAAA&#10;" filled="f" stroked="f">
                    <v:textbox inset=".74028mm,.74028mm,.74028mm,.74028mm">
                      <w:txbxContent>
                        <w:p w14:paraId="1C262B7D" w14:textId="77777777" w:rsidR="00363438" w:rsidRDefault="00000000">
                          <w:pPr>
                            <w:spacing w:after="0" w:line="215" w:lineRule="auto"/>
                            <w:jc w:val="center"/>
                            <w:textDirection w:val="btLr"/>
                          </w:pPr>
                          <w:r>
                            <w:rPr>
                              <w:rFonts w:ascii="Calibri" w:eastAsia="Calibri" w:hAnsi="Calibri" w:cs="Calibri"/>
                              <w:color w:val="000000"/>
                              <w:sz w:val="14"/>
                            </w:rPr>
                            <w:t>Definición de grillas de cálculo</w:t>
                          </w:r>
                        </w:p>
                      </w:txbxContent>
                    </v:textbox>
                  </v:shape>
                  <v:rect id="Rectángulo 44074196" o:spid="_x0000_s1041" style="position:absolute;left:21665;top:4136;width:6413;height:7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CJgxQAAAOEAAAAPAAAAZHJzL2Rvd25yZXYueG1sRE/dasIw&#10;FL4f7B3CGexmaOIoTqtRNmHi3dD6AIfm2HY2JyWJtdvTG2Gwy4/vf7kebCt68qFxrGEyViCIS2ca&#10;rjQci8/RDESIyAZbx6ThhwKsV48PS8yNu/Ke+kOsRArhkKOGOsYulzKUNVkMY9cRJ+7kvMWYoK+k&#10;8XhN4baVr0pNpcWGU0ONHW1qKs+Hi9VQfan99+blck4D+o+tzwr1WxZaPz8N7wsQkYb4L/5z74yG&#10;LFNv2WQ+hfuj9Abk6gYAAP//AwBQSwECLQAUAAYACAAAACEA2+H2y+4AAACFAQAAEwAAAAAAAAAA&#10;AAAAAAAAAAAAW0NvbnRlbnRfVHlwZXNdLnhtbFBLAQItABQABgAIAAAAIQBa9CxbvwAAABUBAAAL&#10;AAAAAAAAAAAAAAAAAB8BAABfcmVscy8ucmVsc1BLAQItABQABgAIAAAAIQD9gCJgxQAAAOEAAAAP&#10;AAAAAAAAAAAAAAAAAAcCAABkcnMvZG93bnJldi54bWxQSwUGAAAAAAMAAwC3AAAA+QIAAAAA&#10;" fillcolor="#cad9b3" stroked="f">
                    <v:textbox inset="2.53958mm,2.53958mm,2.53958mm,2.53958mm">
                      <w:txbxContent>
                        <w:p w14:paraId="7D1D49B4" w14:textId="77777777" w:rsidR="00363438" w:rsidRDefault="00363438">
                          <w:pPr>
                            <w:spacing w:after="0" w:line="240" w:lineRule="auto"/>
                            <w:textDirection w:val="btLr"/>
                          </w:pPr>
                        </w:p>
                      </w:txbxContent>
                    </v:textbox>
                  </v:rect>
                  <v:roundrect id="Rectángulo: esquinas redondeadas 237240040" o:spid="_x0000_s1042" style="position:absolute;left:23118;top:6479;width:8627;height:5176;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i3cyAAAAOIAAAAPAAAAZHJzL2Rvd25yZXYueG1sRI9da8Iw&#10;FIbvB/sP4Qx2N5N14kZnFB0I7kps3XZ7aI5tsTkpSbTdvzcXgpcv7xfPfDnaTlzIh9axhteJAkFc&#10;OdNyreFQbl4+QISIbLBzTBr+KcBy8fgwx9y4gfd0KWIt0giHHDU0Mfa5lKFqyGKYuJ44eUfnLcYk&#10;fS2NxyGN205mSs2kxZbTQ4M9fTVUnYqz1dD97crVLx4He/r+Yb8u14fddq/189O4+gQRaYz38K29&#10;NRqyt/dsqtQ0QSSkhANycQUAAP//AwBQSwECLQAUAAYACAAAACEA2+H2y+4AAACFAQAAEwAAAAAA&#10;AAAAAAAAAAAAAAAAW0NvbnRlbnRfVHlwZXNdLnhtbFBLAQItABQABgAIAAAAIQBa9CxbvwAAABUB&#10;AAALAAAAAAAAAAAAAAAAAB8BAABfcmVscy8ucmVsc1BLAQItABQABgAIAAAAIQCDgi3cyAAAAOIA&#10;AAAPAAAAAAAAAAAAAAAAAAcCAABkcnMvZG93bnJldi54bWxQSwUGAAAAAAMAAwC3AAAA/AIAAAAA&#10;" fillcolor="#9bbb59 [3206]" strokecolor="white [3201]" strokeweight="2pt">
                    <v:stroke startarrowwidth="narrow" startarrowlength="short" endarrowwidth="narrow" endarrowlength="short"/>
                    <v:textbox inset="2.53958mm,2.53958mm,2.53958mm,2.53958mm">
                      <w:txbxContent>
                        <w:p w14:paraId="368001A0" w14:textId="77777777" w:rsidR="00363438" w:rsidRDefault="00363438">
                          <w:pPr>
                            <w:spacing w:after="0" w:line="240" w:lineRule="auto"/>
                            <w:textDirection w:val="btLr"/>
                          </w:pPr>
                        </w:p>
                      </w:txbxContent>
                    </v:textbox>
                  </v:roundrect>
                  <v:shape id="Cuadro de texto 311091060" o:spid="_x0000_s1043" type="#_x0000_t202" style="position:absolute;left:23270;top:6631;width:8323;height:4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nSHxgAAAOIAAAAPAAAAZHJzL2Rvd25yZXYueG1sRI/NSgMx&#10;FIX3gu8QruDOJrFY7Ni0FKEw4KpVweV1cp0MTm7SJG3HtzcLweXh/PGtNpMfxZlSHgIb0DMFgrgL&#10;duDewNvr7u4RRC7IFsfAZOCHMmzW11crbGy48J7Oh9KLOsK5QQOulNhImTtHHvMsROLqfYXksVSZ&#10;emkTXuq4H+W9UgvpceD64DDSs6Pu+3DyBspuHxM/4DLF9qM9uvcXq/nTmNubafsEotBU/sN/7dYa&#10;mGutllotKkRFqjgg178AAAD//wMAUEsBAi0AFAAGAAgAAAAhANvh9svuAAAAhQEAABMAAAAAAAAA&#10;AAAAAAAAAAAAAFtDb250ZW50X1R5cGVzXS54bWxQSwECLQAUAAYACAAAACEAWvQsW78AAAAVAQAA&#10;CwAAAAAAAAAAAAAAAAAfAQAAX3JlbHMvLnJlbHNQSwECLQAUAAYACAAAACEAawp0h8YAAADiAAAA&#10;DwAAAAAAAAAAAAAAAAAHAgAAZHJzL2Rvd25yZXYueG1sUEsFBgAAAAADAAMAtwAAAPoCAAAAAA==&#10;" filled="f" stroked="f">
                    <v:textbox inset=".74028mm,.74028mm,.74028mm,.74028mm">
                      <w:txbxContent>
                        <w:p w14:paraId="78E5E81D" w14:textId="77777777" w:rsidR="00363438" w:rsidRDefault="00000000">
                          <w:pPr>
                            <w:spacing w:after="0" w:line="215" w:lineRule="auto"/>
                            <w:jc w:val="center"/>
                            <w:textDirection w:val="btLr"/>
                          </w:pPr>
                          <w:r>
                            <w:rPr>
                              <w:rFonts w:ascii="Calibri" w:eastAsia="Calibri" w:hAnsi="Calibri" w:cs="Calibri"/>
                              <w:color w:val="000000"/>
                              <w:sz w:val="14"/>
                            </w:rPr>
                            <w:t>Definición de parámetros de cálculo</w:t>
                          </w:r>
                        </w:p>
                      </w:txbxContent>
                    </v:textbox>
                  </v:shape>
                  <v:rect id="Rectángulo 352440021" o:spid="_x0000_s1044" style="position:absolute;left:24900;top:901;width:11416;height: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rETywAAAOIAAAAPAAAAZHJzL2Rvd25yZXYueG1sRI9PS8NA&#10;FMTvgt9heYKXYneTRtGYbRGl4MFLUxW8PbIvf0j2bciubfTTd4WCx2FmfsMUm9kO4kCT7xxrSJYK&#10;BHHlTMeNhvf99uYehA/IBgfHpOGHPGzWlxcF5sYdeUeHMjQiQtjnqKENYcyl9FVLFv3SjcTRq91k&#10;MUQ5NdJMeIxwO8hUqTtpseO40OJIzy1VffltNSw+EvVVG1d+vpTZ/veNwqKvH7S+vpqfHkEEmsN/&#10;+Nx+NRpWt2mWKZUm8Hcp3gG5PgEAAP//AwBQSwECLQAUAAYACAAAACEA2+H2y+4AAACFAQAAEwAA&#10;AAAAAAAAAAAAAAAAAAAAW0NvbnRlbnRfVHlwZXNdLnhtbFBLAQItABQABgAIAAAAIQBa9CxbvwAA&#10;ABUBAAALAAAAAAAAAAAAAAAAAB8BAABfcmVscy8ucmVsc1BLAQItABQABgAIAAAAIQDfrrETywAA&#10;AOIAAAAPAAAAAAAAAAAAAAAAAAcCAABkcnMvZG93bnJldi54bWxQSwUGAAAAAAMAAwC3AAAA/wIA&#10;AAAA&#10;" fillcolor="#cad9b3" stroked="f">
                    <v:textbox inset="2.53958mm,2.53958mm,2.53958mm,2.53958mm">
                      <w:txbxContent>
                        <w:p w14:paraId="45B8942B" w14:textId="77777777" w:rsidR="00363438" w:rsidRDefault="00363438">
                          <w:pPr>
                            <w:spacing w:after="0" w:line="240" w:lineRule="auto"/>
                            <w:textDirection w:val="btLr"/>
                          </w:pPr>
                        </w:p>
                      </w:txbxContent>
                    </v:textbox>
                  </v:rect>
                  <v:roundrect id="Rectángulo: esquinas redondeadas 286008257" o:spid="_x0000_s1045" style="position:absolute;left:23118;top:10;width:8627;height:5176;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2weyQAAAOIAAAAPAAAAZHJzL2Rvd25yZXYueG1sRI9Ba8JA&#10;FITvBf/D8gRvdbeB2pC6ihYKehKNttdH9pkEs2/D7tak/75bKPQ4zMw3zHI92k7cyYfWsYanuQJB&#10;XDnTcq3hXL4/5iBCRDbYOSYN3xRgvZo8LLEwbuAj3U+xFgnCoUANTYx9IWWoGrIY5q4nTt7VeYsx&#10;SV9L43FIcNvJTKmFtNhyWmiwp7eGqtvpy2roPg/l5gOvg73tL+y35fZ82B21nk3HzSuISGP8D/+1&#10;d0ZDli+UyrPnF/i9lO6AXP0AAAD//wMAUEsBAi0AFAAGAAgAAAAhANvh9svuAAAAhQEAABMAAAAA&#10;AAAAAAAAAAAAAAAAAFtDb250ZW50X1R5cGVzXS54bWxQSwECLQAUAAYACAAAACEAWvQsW78AAAAV&#10;AQAACwAAAAAAAAAAAAAAAAAfAQAAX3JlbHMvLnJlbHNQSwECLQAUAAYACAAAACEALktsHskAAADi&#10;AAAADwAAAAAAAAAAAAAAAAAHAgAAZHJzL2Rvd25yZXYueG1sUEsFBgAAAAADAAMAtwAAAP0CAAAA&#10;AA==&#10;" fillcolor="#9bbb59 [3206]" strokecolor="white [3201]" strokeweight="2pt">
                    <v:stroke startarrowwidth="narrow" startarrowlength="short" endarrowwidth="narrow" endarrowlength="short"/>
                    <v:textbox inset="2.53958mm,2.53958mm,2.53958mm,2.53958mm">
                      <w:txbxContent>
                        <w:p w14:paraId="3AEC30A3" w14:textId="77777777" w:rsidR="00363438" w:rsidRDefault="00363438">
                          <w:pPr>
                            <w:spacing w:after="0" w:line="240" w:lineRule="auto"/>
                            <w:textDirection w:val="btLr"/>
                          </w:pPr>
                        </w:p>
                      </w:txbxContent>
                    </v:textbox>
                  </v:roundrect>
                  <v:shape id="Cuadro de texto 614475005" o:spid="_x0000_s1046" type="#_x0000_t202" style="position:absolute;left:23270;top:162;width:8323;height:4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7SpyAAAAOIAAAAPAAAAZHJzL2Rvd25yZXYueG1sRI9BSwMx&#10;FITvgv8hPMGbTVa6ta5NiwiFBU9tFTy+bp6bxc1LTGK7/nsjCB6HmfmGWW0mN4oTxTR41lDNFAji&#10;zpuBew0vh+3NEkTKyAZHz6ThmxJs1pcXK2yMP/OOTvvciwLh1KAGm3NopEydJYdp5gNx8d59dJiL&#10;jL00Ec8F7kZ5q9RCOhy4LFgM9GSp+9h/OQ15uwuRa7yPoX1rP+3rs6n4qPX11fT4ACLTlP/Df+3W&#10;aFhU8/ldrVQNv5fKHZDrHwAAAP//AwBQSwECLQAUAAYACAAAACEA2+H2y+4AAACFAQAAEwAAAAAA&#10;AAAAAAAAAAAAAAAAW0NvbnRlbnRfVHlwZXNdLnhtbFBLAQItABQABgAIAAAAIQBa9CxbvwAAABUB&#10;AAALAAAAAAAAAAAAAAAAAB8BAABfcmVscy8ucmVsc1BLAQItABQABgAIAAAAIQBZp7SpyAAAAOIA&#10;AAAPAAAAAAAAAAAAAAAAAAcCAABkcnMvZG93bnJldi54bWxQSwUGAAAAAAMAAwC3AAAA/AIAAAAA&#10;" filled="f" stroked="f">
                    <v:textbox inset=".74028mm,.74028mm,.74028mm,.74028mm">
                      <w:txbxContent>
                        <w:p w14:paraId="73EE3B48" w14:textId="77777777" w:rsidR="00363438" w:rsidRDefault="00000000">
                          <w:pPr>
                            <w:spacing w:after="0" w:line="215" w:lineRule="auto"/>
                            <w:jc w:val="center"/>
                            <w:textDirection w:val="btLr"/>
                          </w:pPr>
                          <w:r>
                            <w:rPr>
                              <w:rFonts w:ascii="Calibri" w:eastAsia="Calibri" w:hAnsi="Calibri" w:cs="Calibri"/>
                              <w:color w:val="000000"/>
                              <w:sz w:val="14"/>
                            </w:rPr>
                            <w:t>Realización de los cálculos</w:t>
                          </w:r>
                        </w:p>
                      </w:txbxContent>
                    </v:textbox>
                  </v:shape>
                  <v:rect id="Rectángulo 1850719101" o:spid="_x0000_s1047" style="position:absolute;left:33138;top:4135;width:6413;height:77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yqUygAAAOMAAAAPAAAAZHJzL2Rvd25yZXYueG1sRE9fS8Mw&#10;EH8X/A7hBF9kSyrqum7ZkKFjE0FWfdjj0dzaYnMpTbp2394Igo/3+3/L9WgbcabO1441JFMFgrhw&#10;puZSw9fn6yQF4QOywcYxabiQh/Xq+mqJmXEDH+ich1LEEPYZaqhCaDMpfVGRRT91LXHkTq6zGOLZ&#10;ldJ0OMRw28h7pZ6kxZpjQ4UtbSoqvvPeahg+8tBv8zHdvOy3/eXt/eF4N9tpfXszPi9ABBrDv/jP&#10;vTNxfvqoZsk8UQn8/hQBkKsfAAAA//8DAFBLAQItABQABgAIAAAAIQDb4fbL7gAAAIUBAAATAAAA&#10;AAAAAAAAAAAAAAAAAABbQ29udGVudF9UeXBlc10ueG1sUEsBAi0AFAAGAAgAAAAhAFr0LFu/AAAA&#10;FQEAAAsAAAAAAAAAAAAAAAAAHwEAAF9yZWxzLy5yZWxzUEsBAi0AFAAGAAgAAAAhAJYvKpTKAAAA&#10;4wAAAA8AAAAAAAAAAAAAAAAABwIAAGRycy9kb3ducmV2LnhtbFBLBQYAAAAAAwADALcAAAD+AgAA&#10;AAA=&#10;" fillcolor="#cad9b3" stroked="f">
                    <v:textbox inset="2.53958mm,2.53958mm,2.53958mm,2.53958mm">
                      <w:txbxContent>
                        <w:p w14:paraId="633D1F72" w14:textId="77777777" w:rsidR="00363438" w:rsidRDefault="00363438">
                          <w:pPr>
                            <w:spacing w:after="0" w:line="240" w:lineRule="auto"/>
                            <w:textDirection w:val="btLr"/>
                          </w:pPr>
                        </w:p>
                      </w:txbxContent>
                    </v:textbox>
                  </v:rect>
                  <v:roundrect id="Rectángulo: esquinas redondeadas 1922566686" o:spid="_x0000_s1048" style="position:absolute;left:34591;top:10;width:8626;height:5176;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EpGxwAAAOMAAAAPAAAAZHJzL2Rvd25yZXYueG1sRE9fa8Iw&#10;EH8f+B3CDfY20xUWtDOKCgP3JFp1r0dztsXmUpLMdt9+GQz2eL//t1iNthN38qF1rOFlmoEgrpxp&#10;udZwKt+fZyBCRDbYOSYN3xRgtZw8LLAwbuAD3Y+xFimEQ4Eamhj7QspQNWQxTF1PnLir8xZjOn0t&#10;jcchhdtO5lmmpMWWU0ODPW0bqm7HL6uh+9yX6wteB3v7OLPflJvTfnfQ+ulxXL+BiDTGf/Gfe2fS&#10;/HmevyqlZgp+f0oAyOUPAAAA//8DAFBLAQItABQABgAIAAAAIQDb4fbL7gAAAIUBAAATAAAAAAAA&#10;AAAAAAAAAAAAAABbQ29udGVudF9UeXBlc10ueG1sUEsBAi0AFAAGAAgAAAAhAFr0LFu/AAAAFQEA&#10;AAsAAAAAAAAAAAAAAAAAHwEAAF9yZWxzLy5yZWxzUEsBAi0AFAAGAAgAAAAhALkMSkbHAAAA4wAA&#10;AA8AAAAAAAAAAAAAAAAABwIAAGRycy9kb3ducmV2LnhtbFBLBQYAAAAAAwADALcAAAD7AgAAAAA=&#10;" fillcolor="#9bbb59 [3206]" strokecolor="white [3201]" strokeweight="2pt">
                    <v:stroke startarrowwidth="narrow" startarrowlength="short" endarrowwidth="narrow" endarrowlength="short"/>
                    <v:textbox inset="2.53958mm,2.53958mm,2.53958mm,2.53958mm">
                      <w:txbxContent>
                        <w:p w14:paraId="1589B42C" w14:textId="77777777" w:rsidR="00363438" w:rsidRDefault="00363438">
                          <w:pPr>
                            <w:spacing w:after="0" w:line="240" w:lineRule="auto"/>
                            <w:textDirection w:val="btLr"/>
                          </w:pPr>
                        </w:p>
                      </w:txbxContent>
                    </v:textbox>
                  </v:roundrect>
                  <v:shape id="Cuadro de texto 909299209" o:spid="_x0000_s1049" type="#_x0000_t202" style="position:absolute;left:34743;top:162;width:8323;height:4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XXxgAAAOIAAAAPAAAAZHJzL2Rvd25yZXYueG1sRI9BSwMx&#10;FITvgv8hPMGbTbqgmLVpEaGw4KlVweNz87pZunmJSWzXf28EweMwM98wq83sJ3GilMfABpYLBYK4&#10;D3bkwcDry/bmHkQuyBanwGTgmzJs1pcXK2xtOPOOTvsyiArh3KIBV0pspcy9I495ESJx9Q4heSxV&#10;pkHahOcK95NslLqTHkeuCw4jPTnqj/svb6BsdzHxLeoUu/fu07092yV/GHN9NT8+gCg0l//wX7uz&#10;BrTSjdaN0vB7qd4Buf4BAAD//wMAUEsBAi0AFAAGAAgAAAAhANvh9svuAAAAhQEAABMAAAAAAAAA&#10;AAAAAAAAAAAAAFtDb250ZW50X1R5cGVzXS54bWxQSwECLQAUAAYACAAAACEAWvQsW78AAAAVAQAA&#10;CwAAAAAAAAAAAAAAAAAfAQAAX3JlbHMvLnJlbHNQSwECLQAUAAYACAAAACEAoPlF18YAAADiAAAA&#10;DwAAAAAAAAAAAAAAAAAHAgAAZHJzL2Rvd25yZXYueG1sUEsFBgAAAAADAAMAtwAAAPoCAAAAAA==&#10;" filled="f" stroked="f">
                    <v:textbox inset=".74028mm,.74028mm,.74028mm,.74028mm">
                      <w:txbxContent>
                        <w:p w14:paraId="2E2DE911" w14:textId="77777777" w:rsidR="00363438" w:rsidRDefault="00000000">
                          <w:pPr>
                            <w:spacing w:after="0" w:line="215" w:lineRule="auto"/>
                            <w:jc w:val="center"/>
                            <w:textDirection w:val="btLr"/>
                          </w:pPr>
                          <w:r>
                            <w:rPr>
                              <w:rFonts w:ascii="Calibri" w:eastAsia="Calibri" w:hAnsi="Calibri" w:cs="Calibri"/>
                              <w:color w:val="000000"/>
                              <w:sz w:val="14"/>
                            </w:rPr>
                            <w:t>Obtención de los mapas de ruido por foco y totales (sumatoria)</w:t>
                          </w:r>
                        </w:p>
                      </w:txbxContent>
                    </v:textbox>
                  </v:shape>
                  <v:rect id="Rectángulo 1318098618" o:spid="_x0000_s1050" style="position:absolute;left:33138;top:10605;width:6413;height:77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umXzQAAAOMAAAAPAAAAZHJzL2Rvd25yZXYueG1sRI9BS8NA&#10;EIXvgv9hGcGL2E1Uahq7LVK01FIQo4ceh+yYBLOzIbtp0n/vHASPM+/Ne98s15Nr1Yn60Hg2kM4S&#10;UMSltw1XBr4+X28zUCEiW2w9k4EzBVivLi+WmFs/8gedilgpCeGQo4E6xi7XOpQ1OQwz3xGL9u17&#10;h1HGvtK2x1HCXavvkmSuHTYsDTV2tKmp/CkGZ2B8L+KwLaZs8/K2Hc77w8Px5nFnzPXV9PwEKtIU&#10;/81/1zsr+PdpliyyeSrQ8pMsQK9+AQAA//8DAFBLAQItABQABgAIAAAAIQDb4fbL7gAAAIUBAAAT&#10;AAAAAAAAAAAAAAAAAAAAAABbQ29udGVudF9UeXBlc10ueG1sUEsBAi0AFAAGAAgAAAAhAFr0LFu/&#10;AAAAFQEAAAsAAAAAAAAAAAAAAAAAHwEAAF9yZWxzLy5yZWxzUEsBAi0AFAAGAAgAAAAhADhm6ZfN&#10;AAAA4wAAAA8AAAAAAAAAAAAAAAAABwIAAGRycy9kb3ducmV2LnhtbFBLBQYAAAAAAwADALcAAAAB&#10;AwAAAAA=&#10;" fillcolor="#cad9b3" stroked="f">
                    <v:textbox inset="2.53958mm,2.53958mm,2.53958mm,2.53958mm">
                      <w:txbxContent>
                        <w:p w14:paraId="32C13954" w14:textId="77777777" w:rsidR="00363438" w:rsidRDefault="00363438">
                          <w:pPr>
                            <w:spacing w:after="0" w:line="240" w:lineRule="auto"/>
                            <w:textDirection w:val="btLr"/>
                          </w:pPr>
                        </w:p>
                      </w:txbxContent>
                    </v:textbox>
                  </v:rect>
                  <v:roundrect id="Rectángulo: esquinas redondeadas 149358730" o:spid="_x0000_s1051" style="position:absolute;left:34591;top:6479;width:8626;height:5176;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G7exwAAAOIAAAAPAAAAZHJzL2Rvd25yZXYueG1sRE9NT8JA&#10;EL2b+B82Q+JNtogKVhYCJiZ4IlDQ66Q7tA3d2WZ3pfXfOwcTjy/ve7EaXKuuFGLj2cBknIEiLr1t&#10;uDJwLN7v56BiQrbYeiYDPxRhtby9WWBufc97uh5SpSSEY44G6pS6XOtY1uQwjn1HLNzZB4dJYKi0&#10;DdhLuGv1Q5Y9a4cNS0ONHb3VVF4O385A+7Ur1p947t3l48RhU2yOu+3emLvRsH4FlWhI/+I/99bK&#10;/MeX6dN8NpUTckkw6OUvAAAA//8DAFBLAQItABQABgAIAAAAIQDb4fbL7gAAAIUBAAATAAAAAAAA&#10;AAAAAAAAAAAAAABbQ29udGVudF9UeXBlc10ueG1sUEsBAi0AFAAGAAgAAAAhAFr0LFu/AAAAFQEA&#10;AAsAAAAAAAAAAAAAAAAAHwEAAF9yZWxzLy5yZWxzUEsBAi0AFAAGAAgAAAAhAEZsbt7HAAAA4gAA&#10;AA8AAAAAAAAAAAAAAAAABwIAAGRycy9kb3ducmV2LnhtbFBLBQYAAAAAAwADALcAAAD7AgAAAAA=&#10;" fillcolor="#9bbb59 [3206]" strokecolor="white [3201]" strokeweight="2pt">
                    <v:stroke startarrowwidth="narrow" startarrowlength="short" endarrowwidth="narrow" endarrowlength="short"/>
                    <v:textbox inset="2.53958mm,2.53958mm,2.53958mm,2.53958mm">
                      <w:txbxContent>
                        <w:p w14:paraId="42E538AB" w14:textId="77777777" w:rsidR="00363438" w:rsidRDefault="00363438">
                          <w:pPr>
                            <w:spacing w:after="0" w:line="240" w:lineRule="auto"/>
                            <w:textDirection w:val="btLr"/>
                          </w:pPr>
                        </w:p>
                      </w:txbxContent>
                    </v:textbox>
                  </v:roundrect>
                  <v:shape id="Cuadro de texto 1757371661" o:spid="_x0000_s1052" type="#_x0000_t202" style="position:absolute;left:34743;top:6631;width:8323;height:4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XvTxQAAAOMAAAAPAAAAZHJzL2Rvd25yZXYueG1sRE/dS8Mw&#10;EH8X/B/CDXxzaZW1WpcNEQYFn/YFPp7N2ZQ1l5jErf73RhB8vN/3LdeTHcWZQhwcKyjnBQjizumB&#10;ewWH/eb2AURMyBpHx6TgmyKsV9dXS2y0u/CWzrvUixzCsUEFJiXfSBk7Qxbj3HnizH24YDHlM/RS&#10;B7zkcDvKu6KopMWBc4NBTy+GutPuyypIm60PvMDH4Nu39tMcX3XJ70rdzKbnJxCJpvQv/nO3Os+v&#10;F/V9XVZVCb8/ZQDk6gcAAP//AwBQSwECLQAUAAYACAAAACEA2+H2y+4AAACFAQAAEwAAAAAAAAAA&#10;AAAAAAAAAAAAW0NvbnRlbnRfVHlwZXNdLnhtbFBLAQItABQABgAIAAAAIQBa9CxbvwAAABUBAAAL&#10;AAAAAAAAAAAAAAAAAB8BAABfcmVscy8ucmVsc1BLAQItABQABgAIAAAAIQCgMXvTxQAAAOMAAAAP&#10;AAAAAAAAAAAAAAAAAAcCAABkcnMvZG93bnJldi54bWxQSwUGAAAAAAMAAwC3AAAA+QIAAAAA&#10;" filled="f" stroked="f">
                    <v:textbox inset=".74028mm,.74028mm,.74028mm,.74028mm">
                      <w:txbxContent>
                        <w:p w14:paraId="373EB2DC" w14:textId="77777777" w:rsidR="00363438" w:rsidRDefault="00000000">
                          <w:pPr>
                            <w:spacing w:after="0" w:line="215" w:lineRule="auto"/>
                            <w:jc w:val="center"/>
                            <w:textDirection w:val="btLr"/>
                          </w:pPr>
                          <w:r>
                            <w:rPr>
                              <w:rFonts w:ascii="Calibri" w:eastAsia="Calibri" w:hAnsi="Calibri" w:cs="Calibri"/>
                              <w:color w:val="000000"/>
                              <w:sz w:val="14"/>
                            </w:rPr>
                            <w:t>Determinación de los mapas de conflicto</w:t>
                          </w:r>
                        </w:p>
                      </w:txbxContent>
                    </v:textbox>
                  </v:shape>
                  <v:roundrect id="Rectángulo: esquinas redondeadas 1403632108" o:spid="_x0000_s1053" style="position:absolute;left:34591;top:12949;width:8626;height:5176;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70eygAAAOMAAAAPAAAAZHJzL2Rvd25yZXYueG1sRI9Ba8Mw&#10;DIXvg/0Ho8Fuq912lJLVLe1g0J1Km267ilhNQmM52F6T/fvpMNhRek/vfVptRt+pG8XUBrYwnRhQ&#10;xFVwLdcWzuXb0xJUysgOu8Bk4YcSbNb3dyssXBj4SLdTrpWEcCrQQpNzX2idqoY8pknoiUW7hOgx&#10;yxhr7SIOEu47PTNmoT22LA0N9vTaUHU9fXsL3deh3H7iZfDX9w+Ou3J3PuyP1j4+jNsXUJnG/G/+&#10;u947wX8288V8NjUCLT/JAvT6FwAA//8DAFBLAQItABQABgAIAAAAIQDb4fbL7gAAAIUBAAATAAAA&#10;AAAAAAAAAAAAAAAAAABbQ29udGVudF9UeXBlc10ueG1sUEsBAi0AFAAGAAgAAAAhAFr0LFu/AAAA&#10;FQEAAAsAAAAAAAAAAAAAAAAAHwEAAF9yZWxzLy5yZWxzUEsBAi0AFAAGAAgAAAAhAEbzvR7KAAAA&#10;4wAAAA8AAAAAAAAAAAAAAAAABwIAAGRycy9kb3ducmV2LnhtbFBLBQYAAAAAAwADALcAAAD+AgAA&#10;AAA=&#10;" fillcolor="#9bbb59 [3206]" strokecolor="white [3201]" strokeweight="2pt">
                    <v:stroke startarrowwidth="narrow" startarrowlength="short" endarrowwidth="narrow" endarrowlength="short"/>
                    <v:textbox inset="2.53958mm,2.53958mm,2.53958mm,2.53958mm">
                      <w:txbxContent>
                        <w:p w14:paraId="3BCFA3AC" w14:textId="77777777" w:rsidR="00363438" w:rsidRDefault="00363438">
                          <w:pPr>
                            <w:spacing w:after="0" w:line="240" w:lineRule="auto"/>
                            <w:textDirection w:val="btLr"/>
                          </w:pPr>
                        </w:p>
                      </w:txbxContent>
                    </v:textbox>
                  </v:roundrect>
                  <v:shape id="Cuadro de texto 1617981754" o:spid="_x0000_s1054" type="#_x0000_t202" style="position:absolute;left:34743;top:13101;width:8323;height:4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RbxQAAAOMAAAAPAAAAZHJzL2Rvd25yZXYueG1sRE9LSwMx&#10;EL4L/ocwBW82u2Jf26ZFhMKCp77A47iZbpZuJjGJ7frvjSB4nO89q81ge3GlEDvHCspxAYK4cbrj&#10;VsHxsH2cg4gJWWPvmBR8U4TN+v5uhZV2N97RdZ9akUM4VqjApOQrKWNjyGIcO0+cubMLFlM+Qyt1&#10;wFsOt718KoqptNhxbjDo6dVQc9l/WQVpu/OBJ7gIvn6vP83pTZf8odTDaHhZgkg0pH/xn7vWef60&#10;nC3m5WzyDL8/ZQDk+gcAAP//AwBQSwECLQAUAAYACAAAACEA2+H2y+4AAACFAQAAEwAAAAAAAAAA&#10;AAAAAAAAAAAAW0NvbnRlbnRfVHlwZXNdLnhtbFBLAQItABQABgAIAAAAIQBa9CxbvwAAABUBAAAL&#10;AAAAAAAAAAAAAAAAAB8BAABfcmVscy8ucmVsc1BLAQItABQABgAIAAAAIQDPRdRbxQAAAOMAAAAP&#10;AAAAAAAAAAAAAAAAAAcCAABkcnMvZG93bnJldi54bWxQSwUGAAAAAAMAAwC3AAAA+QIAAAAA&#10;" filled="f" stroked="f">
                    <v:textbox inset=".74028mm,.74028mm,.74028mm,.74028mm">
                      <w:txbxContent>
                        <w:p w14:paraId="124ADC4F" w14:textId="77777777" w:rsidR="00363438" w:rsidRDefault="00000000">
                          <w:pPr>
                            <w:spacing w:after="0" w:line="215" w:lineRule="auto"/>
                            <w:jc w:val="center"/>
                            <w:textDirection w:val="btLr"/>
                          </w:pPr>
                          <w:r>
                            <w:rPr>
                              <w:rFonts w:ascii="Calibri" w:eastAsia="Calibri" w:hAnsi="Calibri" w:cs="Calibri"/>
                              <w:color w:val="000000"/>
                              <w:sz w:val="14"/>
                            </w:rPr>
                            <w:t>Cálculo de indicadores (%PUAR)</w:t>
                          </w:r>
                        </w:p>
                      </w:txbxContent>
                    </v:textbox>
                  </v:shape>
                </v:group>
                <w10:anchorlock/>
              </v:group>
            </w:pict>
          </mc:Fallback>
        </mc:AlternateContent>
      </w:r>
    </w:p>
    <w:p w14:paraId="57DE9EDC" w14:textId="77777777" w:rsidR="00363438" w:rsidRDefault="00000000">
      <w:pPr>
        <w:jc w:val="center"/>
        <w:rPr>
          <w:b/>
          <w:i/>
          <w:sz w:val="18"/>
          <w:szCs w:val="18"/>
        </w:rPr>
      </w:pPr>
      <w:r>
        <w:rPr>
          <w:b/>
          <w:i/>
          <w:sz w:val="18"/>
          <w:szCs w:val="18"/>
        </w:rPr>
        <w:t>Fuente: Secretaría Distrital de Ambiente (SDA)</w:t>
      </w:r>
    </w:p>
    <w:p w14:paraId="050DE571" w14:textId="10174B99" w:rsidR="00363438" w:rsidRDefault="00000000" w:rsidP="000F7555">
      <w:pPr>
        <w:pStyle w:val="Ttulo3"/>
      </w:pPr>
      <w:r>
        <w:t xml:space="preserve"> </w:t>
      </w:r>
      <w:bookmarkStart w:id="13" w:name="_Toc200709658"/>
      <w:r>
        <w:t>Mapas Estratégicos de Ruido como herramienta para la evaluación y gestión del ruido</w:t>
      </w:r>
      <w:bookmarkEnd w:id="13"/>
    </w:p>
    <w:p w14:paraId="0127E0DE" w14:textId="77777777" w:rsidR="00363438" w:rsidRDefault="00000000">
      <w:pPr>
        <w:jc w:val="both"/>
      </w:pPr>
      <w:r>
        <w:t>La realización de mapas estratégicos de ruido (MER) tienen diversos objetivos y finalidades como herramienta de evaluación y gestión de ruido ambiental para:</w:t>
      </w:r>
    </w:p>
    <w:p w14:paraId="71EA5CB1" w14:textId="77777777" w:rsidR="00363438" w:rsidRDefault="00000000">
      <w:pPr>
        <w:numPr>
          <w:ilvl w:val="0"/>
          <w:numId w:val="8"/>
        </w:numPr>
        <w:pBdr>
          <w:top w:val="nil"/>
          <w:left w:val="nil"/>
          <w:bottom w:val="nil"/>
          <w:right w:val="nil"/>
          <w:between w:val="nil"/>
        </w:pBdr>
        <w:spacing w:after="0"/>
        <w:jc w:val="both"/>
      </w:pPr>
      <w:bookmarkStart w:id="14" w:name="_heading=h.6eftqd912eoj" w:colFirst="0" w:colLast="0"/>
      <w:bookmarkEnd w:id="14"/>
      <w:r>
        <w:rPr>
          <w:color w:val="000000"/>
        </w:rPr>
        <w:t>Planteamiento objetivo de los mecanismos de reducción de ruido o planes de descontaminación acústica</w:t>
      </w:r>
    </w:p>
    <w:p w14:paraId="46F2ED69" w14:textId="77777777" w:rsidR="00363438" w:rsidRDefault="00000000">
      <w:pPr>
        <w:numPr>
          <w:ilvl w:val="0"/>
          <w:numId w:val="8"/>
        </w:numPr>
        <w:pBdr>
          <w:top w:val="nil"/>
          <w:left w:val="nil"/>
          <w:bottom w:val="nil"/>
          <w:right w:val="nil"/>
          <w:between w:val="nil"/>
        </w:pBdr>
        <w:spacing w:after="0"/>
        <w:jc w:val="both"/>
      </w:pPr>
      <w:r>
        <w:rPr>
          <w:color w:val="000000"/>
        </w:rPr>
        <w:t>La identificación y cuantificación de la problemática de ruido a nivel nacional, regional y/o local</w:t>
      </w:r>
    </w:p>
    <w:p w14:paraId="708AA4F1" w14:textId="77777777" w:rsidR="00363438" w:rsidRDefault="00000000">
      <w:pPr>
        <w:numPr>
          <w:ilvl w:val="0"/>
          <w:numId w:val="8"/>
        </w:numPr>
        <w:pBdr>
          <w:top w:val="nil"/>
          <w:left w:val="nil"/>
          <w:bottom w:val="nil"/>
          <w:right w:val="nil"/>
          <w:between w:val="nil"/>
        </w:pBdr>
        <w:spacing w:after="0"/>
        <w:jc w:val="both"/>
      </w:pPr>
      <w:r>
        <w:rPr>
          <w:color w:val="000000"/>
        </w:rPr>
        <w:t>Suministrar información a los entes municipales y al público interesado</w:t>
      </w:r>
    </w:p>
    <w:p w14:paraId="11E69C8D" w14:textId="77777777" w:rsidR="00363438" w:rsidRDefault="00000000">
      <w:pPr>
        <w:numPr>
          <w:ilvl w:val="0"/>
          <w:numId w:val="8"/>
        </w:numPr>
        <w:pBdr>
          <w:top w:val="nil"/>
          <w:left w:val="nil"/>
          <w:bottom w:val="nil"/>
          <w:right w:val="nil"/>
          <w:between w:val="nil"/>
        </w:pBdr>
        <w:spacing w:after="0"/>
        <w:jc w:val="both"/>
      </w:pPr>
      <w:r>
        <w:rPr>
          <w:color w:val="000000"/>
        </w:rPr>
        <w:t>Provisión de una base objetiva de datos para planificar ciudades y vías de circulación</w:t>
      </w:r>
    </w:p>
    <w:p w14:paraId="57108F62" w14:textId="77777777" w:rsidR="00363438" w:rsidRDefault="00000000">
      <w:pPr>
        <w:numPr>
          <w:ilvl w:val="0"/>
          <w:numId w:val="8"/>
        </w:numPr>
        <w:pBdr>
          <w:top w:val="nil"/>
          <w:left w:val="nil"/>
          <w:bottom w:val="nil"/>
          <w:right w:val="nil"/>
          <w:between w:val="nil"/>
        </w:pBdr>
        <w:spacing w:after="0"/>
        <w:jc w:val="both"/>
      </w:pPr>
      <w:r>
        <w:rPr>
          <w:color w:val="000000"/>
        </w:rPr>
        <w:t>Monitoreo singular de los ruidos del entorno</w:t>
      </w:r>
    </w:p>
    <w:p w14:paraId="31598B5A" w14:textId="77777777" w:rsidR="00363438" w:rsidRDefault="00000000">
      <w:pPr>
        <w:numPr>
          <w:ilvl w:val="0"/>
          <w:numId w:val="8"/>
        </w:numPr>
        <w:pBdr>
          <w:top w:val="nil"/>
          <w:left w:val="nil"/>
          <w:bottom w:val="nil"/>
          <w:right w:val="nil"/>
          <w:between w:val="nil"/>
        </w:pBdr>
        <w:spacing w:after="0"/>
        <w:jc w:val="both"/>
      </w:pPr>
      <w:r>
        <w:rPr>
          <w:color w:val="000000"/>
        </w:rPr>
        <w:t>Optimizar el uso de los planes de reducción de ruido</w:t>
      </w:r>
    </w:p>
    <w:p w14:paraId="5343D2FC" w14:textId="77777777" w:rsidR="00363438" w:rsidRDefault="00000000">
      <w:pPr>
        <w:numPr>
          <w:ilvl w:val="0"/>
          <w:numId w:val="8"/>
        </w:numPr>
        <w:pBdr>
          <w:top w:val="nil"/>
          <w:left w:val="nil"/>
          <w:bottom w:val="nil"/>
          <w:right w:val="nil"/>
          <w:between w:val="nil"/>
        </w:pBdr>
        <w:spacing w:after="0"/>
        <w:jc w:val="both"/>
      </w:pPr>
      <w:r>
        <w:rPr>
          <w:color w:val="000000"/>
        </w:rPr>
        <w:lastRenderedPageBreak/>
        <w:t>Proveer las bases para diseñar futuros desarrollos urbanos</w:t>
      </w:r>
    </w:p>
    <w:p w14:paraId="6C01FED6" w14:textId="77777777" w:rsidR="00363438" w:rsidRDefault="00000000">
      <w:pPr>
        <w:numPr>
          <w:ilvl w:val="0"/>
          <w:numId w:val="8"/>
        </w:numPr>
        <w:pBdr>
          <w:top w:val="nil"/>
          <w:left w:val="nil"/>
          <w:bottom w:val="nil"/>
          <w:right w:val="nil"/>
          <w:between w:val="nil"/>
        </w:pBdr>
        <w:spacing w:after="0"/>
        <w:jc w:val="both"/>
      </w:pPr>
      <w:r>
        <w:rPr>
          <w:color w:val="000000"/>
        </w:rPr>
        <w:t>Monitorear la efectividad de los planes de acción</w:t>
      </w:r>
    </w:p>
    <w:p w14:paraId="239A4A29" w14:textId="77777777" w:rsidR="00363438" w:rsidRDefault="00000000">
      <w:pPr>
        <w:numPr>
          <w:ilvl w:val="0"/>
          <w:numId w:val="8"/>
        </w:numPr>
        <w:pBdr>
          <w:top w:val="nil"/>
          <w:left w:val="nil"/>
          <w:bottom w:val="nil"/>
          <w:right w:val="nil"/>
          <w:between w:val="nil"/>
        </w:pBdr>
        <w:jc w:val="both"/>
      </w:pPr>
      <w:r>
        <w:rPr>
          <w:color w:val="000000"/>
        </w:rPr>
        <w:t>Suministrar una plataforma sólida para nuevas investigaciones (especialmente las relacionadas con molestias por ruido, afectaciones a la salud, planeamiento urbano, entre otros)</w:t>
      </w:r>
    </w:p>
    <w:p w14:paraId="711BC874" w14:textId="77777777" w:rsidR="00363438" w:rsidRDefault="00000000">
      <w:pPr>
        <w:jc w:val="both"/>
      </w:pPr>
      <w:r>
        <w:t>A partir de la generación y/o actualización de los MER se requiere un proceso adicional de trabajo orientado a una determinada finalidad para el control de la contaminación acústica existente en un territorio (o la generada por un poco específico). A partir de la gestión del ruido ambiental se pretende:</w:t>
      </w:r>
    </w:p>
    <w:p w14:paraId="51E607DF" w14:textId="77777777" w:rsidR="00363438" w:rsidRDefault="00000000">
      <w:pPr>
        <w:numPr>
          <w:ilvl w:val="0"/>
          <w:numId w:val="8"/>
        </w:numPr>
        <w:pBdr>
          <w:top w:val="nil"/>
          <w:left w:val="nil"/>
          <w:bottom w:val="nil"/>
          <w:right w:val="nil"/>
          <w:between w:val="nil"/>
        </w:pBdr>
        <w:spacing w:after="0"/>
        <w:jc w:val="both"/>
      </w:pPr>
      <w:r>
        <w:rPr>
          <w:color w:val="000000"/>
        </w:rPr>
        <w:t>Mejorar progresivamente la calidad ambiental y la calidad de vida en las áreas urbanas</w:t>
      </w:r>
    </w:p>
    <w:p w14:paraId="00C8C810" w14:textId="77777777" w:rsidR="00363438" w:rsidRDefault="00000000">
      <w:pPr>
        <w:numPr>
          <w:ilvl w:val="0"/>
          <w:numId w:val="8"/>
        </w:numPr>
        <w:pBdr>
          <w:top w:val="nil"/>
          <w:left w:val="nil"/>
          <w:bottom w:val="nil"/>
          <w:right w:val="nil"/>
          <w:between w:val="nil"/>
        </w:pBdr>
        <w:spacing w:after="0"/>
        <w:jc w:val="both"/>
      </w:pPr>
      <w:r>
        <w:rPr>
          <w:color w:val="000000"/>
        </w:rPr>
        <w:t>Estudiar, definir y valorar el efecto de las medidas correctivas</w:t>
      </w:r>
    </w:p>
    <w:p w14:paraId="31AFBD51" w14:textId="77777777" w:rsidR="00363438" w:rsidRDefault="00000000">
      <w:pPr>
        <w:numPr>
          <w:ilvl w:val="0"/>
          <w:numId w:val="8"/>
        </w:numPr>
        <w:pBdr>
          <w:top w:val="nil"/>
          <w:left w:val="nil"/>
          <w:bottom w:val="nil"/>
          <w:right w:val="nil"/>
          <w:between w:val="nil"/>
        </w:pBdr>
        <w:spacing w:after="0"/>
        <w:jc w:val="both"/>
      </w:pPr>
      <w:r>
        <w:rPr>
          <w:color w:val="000000"/>
        </w:rPr>
        <w:t>Concretar actuaciones preventivas incorporando el ruido en los proyectos de diseño y renovación urbana</w:t>
      </w:r>
    </w:p>
    <w:p w14:paraId="3DFEAC69" w14:textId="77777777" w:rsidR="00363438" w:rsidRDefault="00000000">
      <w:pPr>
        <w:numPr>
          <w:ilvl w:val="0"/>
          <w:numId w:val="8"/>
        </w:numPr>
        <w:pBdr>
          <w:top w:val="nil"/>
          <w:left w:val="nil"/>
          <w:bottom w:val="nil"/>
          <w:right w:val="nil"/>
          <w:between w:val="nil"/>
        </w:pBdr>
        <w:spacing w:after="0"/>
        <w:jc w:val="both"/>
      </w:pPr>
      <w:r>
        <w:rPr>
          <w:color w:val="000000"/>
        </w:rPr>
        <w:t>Disponer de indicadores (referencias de comparación) para seguir la evolución de la contaminación acústica</w:t>
      </w:r>
    </w:p>
    <w:p w14:paraId="6E291145" w14:textId="77777777" w:rsidR="00363438" w:rsidRDefault="00000000">
      <w:pPr>
        <w:numPr>
          <w:ilvl w:val="0"/>
          <w:numId w:val="8"/>
        </w:numPr>
        <w:pBdr>
          <w:top w:val="nil"/>
          <w:left w:val="nil"/>
          <w:bottom w:val="nil"/>
          <w:right w:val="nil"/>
          <w:between w:val="nil"/>
        </w:pBdr>
        <w:jc w:val="both"/>
      </w:pPr>
      <w:r>
        <w:rPr>
          <w:color w:val="000000"/>
        </w:rPr>
        <w:t>Promover la sensibilización ciudadana</w:t>
      </w:r>
    </w:p>
    <w:p w14:paraId="38887369" w14:textId="77777777" w:rsidR="00363438" w:rsidRDefault="00000000">
      <w:pPr>
        <w:spacing w:after="0"/>
        <w:jc w:val="both"/>
      </w:pPr>
      <w:r>
        <w:t>Las herramientas y las metodologías utilizadas deben propiciar (entre otras cosas):</w:t>
      </w:r>
    </w:p>
    <w:p w14:paraId="65C059FC" w14:textId="77777777" w:rsidR="00363438" w:rsidRDefault="00363438">
      <w:pPr>
        <w:spacing w:after="0"/>
        <w:jc w:val="both"/>
      </w:pPr>
    </w:p>
    <w:p w14:paraId="1F490665" w14:textId="77777777" w:rsidR="00363438" w:rsidRDefault="00000000">
      <w:pPr>
        <w:numPr>
          <w:ilvl w:val="0"/>
          <w:numId w:val="10"/>
        </w:numPr>
        <w:pBdr>
          <w:top w:val="nil"/>
          <w:left w:val="nil"/>
          <w:bottom w:val="nil"/>
          <w:right w:val="nil"/>
          <w:between w:val="nil"/>
        </w:pBdr>
        <w:spacing w:after="0"/>
        <w:jc w:val="both"/>
      </w:pPr>
      <w:r>
        <w:rPr>
          <w:color w:val="000000"/>
        </w:rPr>
        <w:t>Conocer las causas del ruido</w:t>
      </w:r>
    </w:p>
    <w:p w14:paraId="4F870F1B" w14:textId="77777777" w:rsidR="00363438" w:rsidRDefault="00000000">
      <w:pPr>
        <w:numPr>
          <w:ilvl w:val="0"/>
          <w:numId w:val="10"/>
        </w:numPr>
        <w:pBdr>
          <w:top w:val="nil"/>
          <w:left w:val="nil"/>
          <w:bottom w:val="nil"/>
          <w:right w:val="nil"/>
          <w:between w:val="nil"/>
        </w:pBdr>
        <w:spacing w:after="0"/>
        <w:jc w:val="both"/>
      </w:pPr>
      <w:r>
        <w:rPr>
          <w:color w:val="000000"/>
        </w:rPr>
        <w:t>Presentar los resultados con claridad</w:t>
      </w:r>
    </w:p>
    <w:p w14:paraId="0B5B646A" w14:textId="77777777" w:rsidR="00363438" w:rsidRDefault="00000000">
      <w:pPr>
        <w:numPr>
          <w:ilvl w:val="0"/>
          <w:numId w:val="10"/>
        </w:numPr>
        <w:pBdr>
          <w:top w:val="nil"/>
          <w:left w:val="nil"/>
          <w:bottom w:val="nil"/>
          <w:right w:val="nil"/>
          <w:between w:val="nil"/>
        </w:pBdr>
        <w:spacing w:after="0"/>
        <w:jc w:val="both"/>
      </w:pPr>
      <w:r>
        <w:rPr>
          <w:color w:val="000000"/>
        </w:rPr>
        <w:t>Soportar los planes de acción</w:t>
      </w:r>
    </w:p>
    <w:p w14:paraId="4C27F5AC" w14:textId="77777777" w:rsidR="00363438" w:rsidRDefault="00000000">
      <w:pPr>
        <w:numPr>
          <w:ilvl w:val="0"/>
          <w:numId w:val="10"/>
        </w:numPr>
        <w:pBdr>
          <w:top w:val="nil"/>
          <w:left w:val="nil"/>
          <w:bottom w:val="nil"/>
          <w:right w:val="nil"/>
          <w:between w:val="nil"/>
        </w:pBdr>
        <w:spacing w:after="0"/>
        <w:jc w:val="both"/>
      </w:pPr>
      <w:r>
        <w:rPr>
          <w:color w:val="000000"/>
        </w:rPr>
        <w:t>Permitir análisis a priori para tomar decisiones</w:t>
      </w:r>
    </w:p>
    <w:p w14:paraId="3408A60C" w14:textId="77777777" w:rsidR="00363438" w:rsidRDefault="00000000">
      <w:pPr>
        <w:numPr>
          <w:ilvl w:val="0"/>
          <w:numId w:val="10"/>
        </w:numPr>
        <w:pBdr>
          <w:top w:val="nil"/>
          <w:left w:val="nil"/>
          <w:bottom w:val="nil"/>
          <w:right w:val="nil"/>
          <w:between w:val="nil"/>
        </w:pBdr>
        <w:spacing w:after="0"/>
        <w:jc w:val="both"/>
      </w:pPr>
      <w:r>
        <w:rPr>
          <w:color w:val="000000"/>
        </w:rPr>
        <w:t>Facilitar la comparación de alternativas</w:t>
      </w:r>
    </w:p>
    <w:p w14:paraId="4AD6D6AD" w14:textId="77777777" w:rsidR="00363438" w:rsidRDefault="00000000">
      <w:pPr>
        <w:numPr>
          <w:ilvl w:val="0"/>
          <w:numId w:val="10"/>
        </w:numPr>
        <w:pBdr>
          <w:top w:val="nil"/>
          <w:left w:val="nil"/>
          <w:bottom w:val="nil"/>
          <w:right w:val="nil"/>
          <w:between w:val="nil"/>
        </w:pBdr>
        <w:spacing w:after="0"/>
        <w:jc w:val="both"/>
      </w:pPr>
      <w:r>
        <w:rPr>
          <w:color w:val="000000"/>
        </w:rPr>
        <w:t>Utilizar indicadores para medir actuaciones y seguir la evolución</w:t>
      </w:r>
    </w:p>
    <w:p w14:paraId="2EF68D28" w14:textId="77777777" w:rsidR="00363438" w:rsidRDefault="00363438">
      <w:pPr>
        <w:spacing w:after="0"/>
        <w:jc w:val="both"/>
      </w:pPr>
    </w:p>
    <w:p w14:paraId="4391F6FF" w14:textId="77777777" w:rsidR="00363438" w:rsidRDefault="00000000">
      <w:pPr>
        <w:spacing w:after="0"/>
        <w:jc w:val="both"/>
      </w:pPr>
      <w:r>
        <w:t>Es importante anotar que la responsabilidad de la ejecución de los planes de descontaminación no es competencia de las autoridades ambientales, sino que debe ser de carácter legislativo.</w:t>
      </w:r>
    </w:p>
    <w:p w14:paraId="6A66B9F3" w14:textId="77777777" w:rsidR="00363438" w:rsidRDefault="00000000">
      <w:pPr>
        <w:pStyle w:val="Ttulo2"/>
      </w:pPr>
      <w:bookmarkStart w:id="15" w:name="_Toc200709659"/>
      <w:r>
        <w:t>Mapas Estratégicos de Ruido (MER) e indicadores acústicos</w:t>
      </w:r>
      <w:bookmarkEnd w:id="15"/>
    </w:p>
    <w:p w14:paraId="35C9945F" w14:textId="77777777" w:rsidR="00363438" w:rsidRDefault="00000000">
      <w:pPr>
        <w:jc w:val="both"/>
        <w:rPr>
          <w:color w:val="222222"/>
        </w:rPr>
      </w:pPr>
      <w:r>
        <w:rPr>
          <w:color w:val="000000"/>
        </w:rPr>
        <w:t xml:space="preserve">Un Mapa Estratégico de Ruido (MER) es una representación cartográfica de los niveles de ruido existentes en una determinada zona </w:t>
      </w:r>
      <w:r>
        <w:t>para un determinado periodo de referencia, que permite conocer la realidad de la incidencia de ruido ambiental</w:t>
      </w:r>
      <w:r>
        <w:rPr>
          <w:color w:val="000000"/>
        </w:rPr>
        <w:t xml:space="preserve">. </w:t>
      </w:r>
      <w:r>
        <w:rPr>
          <w:color w:val="222222"/>
        </w:rPr>
        <w:t xml:space="preserve">En otras palabras, sirve como herramienta para la planeación y seguimiento de las condiciones sonoras, y adicionalmente son usados como insumo técnico para la elaboración y actualización del Plan de Ordenamiento Territorial (POT). </w:t>
      </w:r>
    </w:p>
    <w:p w14:paraId="114DCEE4" w14:textId="77777777" w:rsidR="00363438" w:rsidRDefault="00000000">
      <w:pPr>
        <w:jc w:val="both"/>
        <w:rPr>
          <w:color w:val="000000"/>
        </w:rPr>
      </w:pPr>
      <w:r>
        <w:rPr>
          <w:color w:val="222222"/>
        </w:rPr>
        <w:lastRenderedPageBreak/>
        <w:t>Un MER está compuesto por una serie de capas que permiten valorar el aporte de diferentes fuentes de ruido ambiental como el tráfico aéreo, el tráfico rodado, la industria, actividades comerciales y de servicios, entre otros. Es de mencionar que los resultados obtenidos deben ser comparados con la Tabla 2 de la Resolución 0627 del 2006 que es la norma nacional de emisión de ruido y ruido ambiental expedida por el Ministerio de Ambiente y Desarrollo Sostenible (MADS), y se debe considerar el uso del suelo reportado por la Secretaría Distrital de Planeación para la realización de análisis específicos y líneas base de ruido ambiental</w:t>
      </w:r>
      <w:r>
        <w:rPr>
          <w:i/>
          <w:color w:val="222222"/>
        </w:rPr>
        <w:t>.</w:t>
      </w:r>
    </w:p>
    <w:p w14:paraId="7106CB28" w14:textId="77777777" w:rsidR="00363438" w:rsidRDefault="00000000">
      <w:pPr>
        <w:jc w:val="both"/>
      </w:pPr>
      <w:r>
        <w:rPr>
          <w:color w:val="000000"/>
        </w:rPr>
        <w:t>Los índices acústicos utilizados para la determinación del ruido ambiental en Colombia, se clasifican en dos (2) según el tipo de día: Ordinario (el cual representa cualquier día entre lunes y sábado) y Dominical (que representa un día domingo o feriado); asimismo, según el horario del día, se tienen el L</w:t>
      </w:r>
      <w:r>
        <w:rPr>
          <w:color w:val="000000"/>
          <w:vertAlign w:val="subscript"/>
        </w:rPr>
        <w:t>D</w:t>
      </w:r>
      <w:r>
        <w:rPr>
          <w:color w:val="000000"/>
        </w:rPr>
        <w:t xml:space="preserve"> (Nivel de Presión Sonora Día 07:01 – 21:00 horas) y L</w:t>
      </w:r>
      <w:r>
        <w:rPr>
          <w:color w:val="000000"/>
          <w:vertAlign w:val="subscript"/>
        </w:rPr>
        <w:t>N</w:t>
      </w:r>
      <w:r>
        <w:rPr>
          <w:color w:val="000000"/>
        </w:rPr>
        <w:t xml:space="preserve"> (Nivel de Presión Sonora Noche 21:01 – 07:00 horas) expresados en dB(A), toda vez que permiten determinar la exposición de las personas al ruido ambiental considerando los ajustes K (bien sea por tono, impulso, </w:t>
      </w:r>
      <w:r>
        <w:rPr>
          <w:i/>
          <w:color w:val="000000"/>
        </w:rPr>
        <w:t xml:space="preserve">baja frecuencia u horario), esto en concordancia a la Resolución 0627 del 7 de abril de 2006 “Por la cual se establece la norma nacional de emisión de ruido y ruido ambiental” </w:t>
      </w:r>
      <w:r>
        <w:rPr>
          <w:color w:val="000000"/>
        </w:rPr>
        <w:t>expedida por el entonces Ministerio de Ambiente, Vivienda y Desarrollo Territorial (MAVDT), hoy Ministerio de Ambiente y Desarrollo Sostenible (MADS), el cual establece:</w:t>
      </w:r>
    </w:p>
    <w:p w14:paraId="2CAC9E91" w14:textId="77777777" w:rsidR="00363438" w:rsidRDefault="00000000">
      <w:pPr>
        <w:ind w:left="720"/>
        <w:jc w:val="both"/>
        <w:rPr>
          <w:sz w:val="20"/>
          <w:szCs w:val="20"/>
        </w:rPr>
      </w:pPr>
      <w:r>
        <w:rPr>
          <w:b/>
          <w:i/>
          <w:color w:val="000000"/>
          <w:sz w:val="20"/>
          <w:szCs w:val="20"/>
        </w:rPr>
        <w:t xml:space="preserve">Artículo 22. Obligatoriedad de la Realización de Mapas de Ruido: </w:t>
      </w:r>
      <w:r>
        <w:rPr>
          <w:i/>
          <w:color w:val="000000"/>
          <w:sz w:val="20"/>
          <w:szCs w:val="20"/>
        </w:rPr>
        <w:t>corresponde a las Corporaciones Autónomas Regionales, las de Desarrollo Sostenible y las Autoridades Ambientales a que se refiere el artículo 66 de la Ley 99 de 1993, y el artículo 13 de la Ley 768 de 2002, elaborar revisar y actualizar en los municipios de su jurisdicción con poblaciones mayores de cien mil (100.000) habitantes, mapas de ruido ambiental para aquellas áreas que sean consideradas como prioritarias.</w:t>
      </w:r>
    </w:p>
    <w:p w14:paraId="754BDCD7" w14:textId="77777777" w:rsidR="00363438" w:rsidRDefault="00000000">
      <w:pPr>
        <w:ind w:left="720"/>
        <w:jc w:val="both"/>
        <w:rPr>
          <w:sz w:val="20"/>
          <w:szCs w:val="20"/>
        </w:rPr>
      </w:pPr>
      <w:r>
        <w:rPr>
          <w:i/>
          <w:color w:val="000000"/>
          <w:sz w:val="20"/>
          <w:szCs w:val="20"/>
        </w:rPr>
        <w:t>Los estudios y mapas de ruido de los municipios mayores de cien mil (100.000) habitantes se deben revisar y actualizar periódicamente cada cuatro (4) años.</w:t>
      </w:r>
    </w:p>
    <w:p w14:paraId="7A641ED6" w14:textId="77777777" w:rsidR="00363438" w:rsidRDefault="00000000">
      <w:pPr>
        <w:jc w:val="both"/>
      </w:pPr>
      <w:r>
        <w:rPr>
          <w:color w:val="000000"/>
        </w:rPr>
        <w:t>Considerando lo anterior, en diciembre de 20</w:t>
      </w:r>
      <w:r>
        <w:t>23</w:t>
      </w:r>
      <w:r>
        <w:rPr>
          <w:color w:val="000000"/>
        </w:rPr>
        <w:t xml:space="preserve"> la Secretaría Distrital de Ambiente (SDA) actualizó los MER para las 19 localidades urbanas del Distrito, cartografía acústica que representa los niveles de ruido ambiental generados por las fuentes sonoras que conforman el paisaje sonoro ambiental de la ciudad tales como el tráfico aéreo, tráfico vehicular, actividades económicas asociadas a la industria, comercio y servicios.</w:t>
      </w:r>
    </w:p>
    <w:p w14:paraId="6DFFE5F6" w14:textId="77777777" w:rsidR="00363438" w:rsidRDefault="00000000">
      <w:pPr>
        <w:jc w:val="both"/>
      </w:pPr>
      <w:r>
        <w:rPr>
          <w:color w:val="000000"/>
        </w:rPr>
        <w:t>Los MER fueron actualizados utilizando bases de datos e información recolectada durante las vigencias 20</w:t>
      </w:r>
      <w:r>
        <w:t>18</w:t>
      </w:r>
      <w:r>
        <w:rPr>
          <w:color w:val="000000"/>
        </w:rPr>
        <w:t xml:space="preserve"> – 20</w:t>
      </w:r>
      <w:r>
        <w:t>21</w:t>
      </w:r>
      <w:r>
        <w:rPr>
          <w:color w:val="000000"/>
        </w:rPr>
        <w:t xml:space="preserve"> y los mismos pueden ser utilizados como línea base para comparaciones futuras relacionadas con la evolución del ruido ambiental en zonas de interés. Asimismo, se resalta que los MER deben ser utilizados como insumo para la adecuada planeación del uso y ocupación del suelo.</w:t>
      </w:r>
    </w:p>
    <w:p w14:paraId="0D25EFB4" w14:textId="77777777" w:rsidR="00363438" w:rsidRDefault="00000000">
      <w:pPr>
        <w:jc w:val="both"/>
      </w:pPr>
      <w:r>
        <w:lastRenderedPageBreak/>
        <w:t xml:space="preserve">Adicionalmente, los MER pueden ser utilizados para comparaciones futuras relacionadas con la evolución (es decir, aumento o disminución) de los niveles de ruido ambiental, así como para la generación de planes de descontaminación acústica en el Distrito Capital. Es importante recalcar que los MER del Distrito no son generados o actualizados como herramienta de control a fuentes específicas de emisión sonora, dado que los mismos deben ser utilizados para la gestión relacionada con el adecuado uso y ocupación del suelo. Asimismo, en Colombia la norma nacional de ruido es un documento desarrollado y utilizado para evaluar la afectación y molestia que pueda causar el ruido sobre los seres humanos </w:t>
      </w:r>
      <w:proofErr w:type="gramStart"/>
      <w:r>
        <w:t>y</w:t>
      </w:r>
      <w:proofErr w:type="gramEnd"/>
      <w:r>
        <w:t xml:space="preserve"> en consecuencia, la misma no debe ser utilizada para evaluación del ruido de comunidades bióticas, toda vez que actualmente, el país no cuenta con protocolos ni normativa específica que permita cuantificar la afectación del ruido sobre los animales. </w:t>
      </w:r>
    </w:p>
    <w:p w14:paraId="03697E12" w14:textId="77777777" w:rsidR="00363438" w:rsidRDefault="00000000">
      <w:pPr>
        <w:spacing w:after="0"/>
        <w:jc w:val="both"/>
      </w:pPr>
      <w:r>
        <w:t>A partir de los MER es posible calcular el porcentaje de población urbana afectada por ruido (%PUAR) que corresponde a la población que se encuentra expuesta a niveles de ruido iguales o superiores a 65 dB(A) para el indicador de Nivel de Presión Sonora Día Noche (L</w:t>
      </w:r>
      <w:r>
        <w:rPr>
          <w:vertAlign w:val="subscript"/>
        </w:rPr>
        <w:t>DN</w:t>
      </w:r>
      <w:r>
        <w:t>), valor máximo de referencia recomendado por la Organización Mundial de la Salud (OMS) que no debería ser excedido para evitar afectación en la salud humana. El indicador acústico L</w:t>
      </w:r>
      <w:r>
        <w:rPr>
          <w:vertAlign w:val="subscript"/>
        </w:rPr>
        <w:t>DN</w:t>
      </w:r>
      <w:r>
        <w:t xml:space="preserve"> es obtenido a partir de la siguiente fórmula:</w:t>
      </w:r>
    </w:p>
    <w:p w14:paraId="01163C6E" w14:textId="77777777" w:rsidR="00363438" w:rsidRDefault="00363438">
      <w:pPr>
        <w:spacing w:after="0"/>
        <w:jc w:val="both"/>
      </w:pPr>
    </w:p>
    <w:tbl>
      <w:tblPr>
        <w:tblStyle w:val="a"/>
        <w:tblW w:w="8978"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7905"/>
        <w:gridCol w:w="1073"/>
      </w:tblGrid>
      <w:tr w:rsidR="00363438" w14:paraId="7793DF8C" w14:textId="77777777">
        <w:trPr>
          <w:trHeight w:val="879"/>
        </w:trPr>
        <w:tc>
          <w:tcPr>
            <w:tcW w:w="7905" w:type="dxa"/>
            <w:vAlign w:val="center"/>
          </w:tcPr>
          <w:p w14:paraId="4D18EACD" w14:textId="77777777" w:rsidR="00363438" w:rsidRDefault="00000000">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DN(ICAU)</m:t>
                    </m:r>
                  </m:sub>
                </m:sSub>
                <m:r>
                  <w:rPr>
                    <w:rFonts w:ascii="Cambria Math" w:eastAsia="Cambria Math" w:hAnsi="Cambria Math" w:cs="Cambria Math"/>
                  </w:rPr>
                  <m:t>=10Log</m:t>
                </m:r>
                <m:d>
                  <m:dPr>
                    <m:begChr m:val="["/>
                    <m:endChr m:val="]"/>
                    <m:ctrlPr>
                      <w:rPr>
                        <w:rFonts w:ascii="Cambria Math" w:eastAsia="Cambria Math" w:hAnsi="Cambria Math" w:cs="Cambria Math"/>
                      </w:rPr>
                    </m:ctrlPr>
                  </m:dPr>
                  <m:e>
                    <m:f>
                      <m:fPr>
                        <m:ctrlPr>
                          <w:rPr>
                            <w:rFonts w:ascii="Cambria Math" w:eastAsia="Cambria Math" w:hAnsi="Cambria Math" w:cs="Cambria Math"/>
                          </w:rPr>
                        </m:ctrlPr>
                      </m:fPr>
                      <m:num>
                        <m:d>
                          <m:dPr>
                            <m:ctrlPr>
                              <w:rPr>
                                <w:rFonts w:ascii="Cambria Math" w:eastAsia="Cambria Math" w:hAnsi="Cambria Math" w:cs="Cambria Math"/>
                              </w:rPr>
                            </m:ctrlPr>
                          </m:dPr>
                          <m:e>
                            <m:r>
                              <w:rPr>
                                <w:rFonts w:ascii="Cambria Math" w:eastAsia="Cambria Math" w:hAnsi="Cambria Math" w:cs="Cambria Math"/>
                              </w:rPr>
                              <m:t xml:space="preserve">14 ∙ </m:t>
                            </m:r>
                            <m:sSup>
                              <m:sSupPr>
                                <m:ctrlPr>
                                  <w:rPr>
                                    <w:rFonts w:ascii="Cambria Math" w:eastAsia="Cambria Math" w:hAnsi="Cambria Math" w:cs="Cambria Math"/>
                                  </w:rPr>
                                </m:ctrlPr>
                              </m:sSupPr>
                              <m:e>
                                <m:r>
                                  <w:rPr>
                                    <w:rFonts w:ascii="Cambria Math" w:eastAsia="Cambria Math" w:hAnsi="Cambria Math" w:cs="Cambria Math"/>
                                  </w:rPr>
                                  <m:t>10</m:t>
                                </m:r>
                              </m:e>
                              <m:sup>
                                <m:d>
                                  <m:dPr>
                                    <m:ctrlPr>
                                      <w:rPr>
                                        <w:rFonts w:ascii="Cambria Math" w:eastAsia="Cambria Math" w:hAnsi="Cambria Math" w:cs="Cambria Math"/>
                                      </w:rPr>
                                    </m:ctrlPr>
                                  </m:dPr>
                                  <m:e>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D</m:t>
                                            </m:r>
                                          </m:sub>
                                        </m:sSub>
                                      </m:num>
                                      <m:den>
                                        <m:r>
                                          <w:rPr>
                                            <w:rFonts w:ascii="Cambria Math" w:eastAsia="Cambria Math" w:hAnsi="Cambria Math" w:cs="Cambria Math"/>
                                          </w:rPr>
                                          <m:t>10</m:t>
                                        </m:r>
                                      </m:den>
                                    </m:f>
                                  </m:e>
                                </m:d>
                              </m:sup>
                            </m:sSup>
                          </m:e>
                        </m:d>
                        <m:r>
                          <w:rPr>
                            <w:rFonts w:ascii="Cambria Math" w:eastAsia="Cambria Math" w:hAnsi="Cambria Math" w:cs="Cambria Math"/>
                          </w:rPr>
                          <m:t xml:space="preserve">+ </m:t>
                        </m:r>
                        <m:d>
                          <m:dPr>
                            <m:ctrlPr>
                              <w:rPr>
                                <w:rFonts w:ascii="Cambria Math" w:eastAsia="Cambria Math" w:hAnsi="Cambria Math" w:cs="Cambria Math"/>
                              </w:rPr>
                            </m:ctrlPr>
                          </m:dPr>
                          <m:e>
                            <m:r>
                              <w:rPr>
                                <w:rFonts w:ascii="Cambria Math" w:eastAsia="Cambria Math" w:hAnsi="Cambria Math" w:cs="Cambria Math"/>
                              </w:rPr>
                              <m:t xml:space="preserve">10 ∙ </m:t>
                            </m:r>
                            <m:sSup>
                              <m:sSupPr>
                                <m:ctrlPr>
                                  <w:rPr>
                                    <w:rFonts w:ascii="Cambria Math" w:eastAsia="Cambria Math" w:hAnsi="Cambria Math" w:cs="Cambria Math"/>
                                  </w:rPr>
                                </m:ctrlPr>
                              </m:sSupPr>
                              <m:e>
                                <m:r>
                                  <w:rPr>
                                    <w:rFonts w:ascii="Cambria Math" w:eastAsia="Cambria Math" w:hAnsi="Cambria Math" w:cs="Cambria Math"/>
                                  </w:rPr>
                                  <m:t>10</m:t>
                                </m:r>
                              </m:e>
                              <m:sup>
                                <m:d>
                                  <m:dPr>
                                    <m:ctrlPr>
                                      <w:rPr>
                                        <w:rFonts w:ascii="Cambria Math" w:eastAsia="Cambria Math" w:hAnsi="Cambria Math" w:cs="Cambria Math"/>
                                      </w:rPr>
                                    </m:ctrlPr>
                                  </m:dPr>
                                  <m:e>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N</m:t>
                                            </m:r>
                                          </m:sub>
                                        </m:sSub>
                                      </m:num>
                                      <m:den>
                                        <m:r>
                                          <w:rPr>
                                            <w:rFonts w:ascii="Cambria Math" w:eastAsia="Cambria Math" w:hAnsi="Cambria Math" w:cs="Cambria Math"/>
                                          </w:rPr>
                                          <m:t>10</m:t>
                                        </m:r>
                                      </m:den>
                                    </m:f>
                                  </m:e>
                                </m:d>
                              </m:sup>
                            </m:sSup>
                          </m:e>
                        </m:d>
                      </m:num>
                      <m:den>
                        <m:r>
                          <w:rPr>
                            <w:rFonts w:ascii="Cambria Math" w:eastAsia="Cambria Math" w:hAnsi="Cambria Math" w:cs="Cambria Math"/>
                          </w:rPr>
                          <m:t>24</m:t>
                        </m:r>
                      </m:den>
                    </m:f>
                  </m:e>
                </m:d>
              </m:oMath>
            </m:oMathPara>
          </w:p>
        </w:tc>
        <w:tc>
          <w:tcPr>
            <w:tcW w:w="1073" w:type="dxa"/>
            <w:vAlign w:val="center"/>
          </w:tcPr>
          <w:p w14:paraId="4FF4A612" w14:textId="77777777" w:rsidR="00363438" w:rsidRDefault="00000000">
            <w:pPr>
              <w:jc w:val="both"/>
            </w:pPr>
            <w:bookmarkStart w:id="16" w:name="_heading=h.moxd7if6aapu" w:colFirst="0" w:colLast="0"/>
            <w:bookmarkEnd w:id="16"/>
            <w:proofErr w:type="spellStart"/>
            <w:r>
              <w:t>Ec</w:t>
            </w:r>
            <w:proofErr w:type="spellEnd"/>
            <w:r>
              <w:t>. 1</w:t>
            </w:r>
          </w:p>
        </w:tc>
      </w:tr>
    </w:tbl>
    <w:p w14:paraId="7EF3E3FC" w14:textId="77777777" w:rsidR="00363438" w:rsidRDefault="00363438">
      <w:pPr>
        <w:spacing w:after="0"/>
        <w:jc w:val="both"/>
      </w:pPr>
    </w:p>
    <w:p w14:paraId="6D7E2A90" w14:textId="77777777" w:rsidR="00363438" w:rsidRDefault="00000000">
      <w:pPr>
        <w:spacing w:after="0"/>
        <w:jc w:val="both"/>
      </w:pPr>
      <w:r>
        <w:t>Es importante anotar que el nivel nocturno (L</w:t>
      </w:r>
      <w:r>
        <w:rPr>
          <w:vertAlign w:val="subscript"/>
        </w:rPr>
        <w:t>N</w:t>
      </w:r>
      <w:r>
        <w:t>) no tiene en cuenta las correcciones por tonos e impulsos ni la corrección de nivel K</w:t>
      </w:r>
      <w:r>
        <w:rPr>
          <w:vertAlign w:val="subscript"/>
        </w:rPr>
        <w:t>R</w:t>
      </w:r>
      <w:r>
        <w:t xml:space="preserve"> por el horario nocturno (penalización de +10 dB(A)) que determina la normativa internacional debido a que la estimación de este indicador es para ruidos continuos como el tráfico vehicular. Sin embargo, el nivel diurno (L</w:t>
      </w:r>
      <w:r>
        <w:rPr>
          <w:vertAlign w:val="subscript"/>
        </w:rPr>
        <w:t>D</w:t>
      </w:r>
      <w:r>
        <w:t>) sí debe tener los respectivos ajustes por tonos e impulsos.</w:t>
      </w:r>
    </w:p>
    <w:p w14:paraId="1C33C56F" w14:textId="77777777" w:rsidR="00363438" w:rsidRDefault="00363438">
      <w:pPr>
        <w:spacing w:after="0"/>
        <w:jc w:val="both"/>
      </w:pPr>
    </w:p>
    <w:p w14:paraId="0929F531" w14:textId="77777777" w:rsidR="00363438" w:rsidRDefault="00000000">
      <w:pPr>
        <w:spacing w:after="0"/>
        <w:jc w:val="both"/>
      </w:pPr>
      <w:r>
        <w:t>A partir de los valores de L</w:t>
      </w:r>
      <w:r>
        <w:rPr>
          <w:vertAlign w:val="subscript"/>
        </w:rPr>
        <w:t>DN</w:t>
      </w:r>
      <w:r>
        <w:t xml:space="preserve"> &gt; 65 dB(A), se obtiene la Población Urbana Afectada por Ruido (PUAR) que es igual al producto entre el área [km</w:t>
      </w:r>
      <w:r>
        <w:rPr>
          <w:vertAlign w:val="superscript"/>
        </w:rPr>
        <w:t>2</w:t>
      </w:r>
      <w:r>
        <w:t>] de las zonas en las cuales se sobrepasaron los 65 dB(A) de referencia (AUEP) y el factor de densidad poblacional [</w:t>
      </w:r>
      <w:proofErr w:type="spellStart"/>
      <w:r>
        <w:t>hab</w:t>
      </w:r>
      <w:proofErr w:type="spellEnd"/>
      <w:r>
        <w:t>/km</w:t>
      </w:r>
      <w:r>
        <w:rPr>
          <w:vertAlign w:val="superscript"/>
        </w:rPr>
        <w:t>2</w:t>
      </w:r>
      <w:r>
        <w:t>].</w:t>
      </w:r>
    </w:p>
    <w:tbl>
      <w:tblPr>
        <w:tblStyle w:val="a0"/>
        <w:tblW w:w="8978"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7905"/>
        <w:gridCol w:w="1073"/>
      </w:tblGrid>
      <w:tr w:rsidR="00363438" w14:paraId="10820C8A" w14:textId="77777777">
        <w:trPr>
          <w:trHeight w:val="879"/>
        </w:trPr>
        <w:tc>
          <w:tcPr>
            <w:tcW w:w="7905" w:type="dxa"/>
            <w:vAlign w:val="center"/>
          </w:tcPr>
          <w:p w14:paraId="29AFFF51" w14:textId="77777777" w:rsidR="00363438" w:rsidRDefault="00000000">
            <w:pPr>
              <w:jc w:val="center"/>
              <w:rPr>
                <w:rFonts w:ascii="Cambria Math" w:eastAsia="Cambria Math" w:hAnsi="Cambria Math" w:cs="Cambria Math"/>
              </w:rPr>
            </w:pPr>
            <m:oMathPara>
              <m:oMath>
                <m:r>
                  <w:rPr>
                    <w:rFonts w:ascii="Cambria Math" w:eastAsia="Cambria Math" w:hAnsi="Cambria Math" w:cs="Cambria Math"/>
                  </w:rPr>
                  <m:t>PUAR=AUEP∙FDP</m:t>
                </m:r>
              </m:oMath>
            </m:oMathPara>
          </w:p>
        </w:tc>
        <w:tc>
          <w:tcPr>
            <w:tcW w:w="1073" w:type="dxa"/>
            <w:vAlign w:val="center"/>
          </w:tcPr>
          <w:p w14:paraId="5FE287D6" w14:textId="77777777" w:rsidR="00363438" w:rsidRDefault="00000000">
            <w:pPr>
              <w:jc w:val="both"/>
            </w:pPr>
            <w:proofErr w:type="spellStart"/>
            <w:r>
              <w:t>Ec</w:t>
            </w:r>
            <w:proofErr w:type="spellEnd"/>
            <w:r>
              <w:t>. 2</w:t>
            </w:r>
          </w:p>
        </w:tc>
      </w:tr>
    </w:tbl>
    <w:p w14:paraId="6827BDE8" w14:textId="77777777" w:rsidR="00363438" w:rsidRDefault="00000000">
      <w:pPr>
        <w:spacing w:after="0"/>
        <w:jc w:val="both"/>
      </w:pPr>
      <w:r>
        <w:t>A partir de la relación entre el PUAR y la Población Urbana Total (PUT) del Distrito, se puede obtener el Porcentaje de Población Urbana Afectada por Ruido (%PUAR):</w:t>
      </w:r>
    </w:p>
    <w:tbl>
      <w:tblPr>
        <w:tblStyle w:val="a1"/>
        <w:tblW w:w="8978"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7905"/>
        <w:gridCol w:w="1073"/>
      </w:tblGrid>
      <w:tr w:rsidR="00363438" w14:paraId="0FDB1076" w14:textId="77777777">
        <w:trPr>
          <w:trHeight w:val="879"/>
        </w:trPr>
        <w:tc>
          <w:tcPr>
            <w:tcW w:w="7905" w:type="dxa"/>
            <w:vAlign w:val="center"/>
          </w:tcPr>
          <w:p w14:paraId="57AD5AD3" w14:textId="77777777" w:rsidR="00363438" w:rsidRDefault="00000000">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%PUAR</m:t>
                    </m:r>
                  </m:e>
                  <m:sub>
                    <m:r>
                      <w:rPr>
                        <w:rFonts w:ascii="Cambria Math" w:eastAsia="Cambria Math" w:hAnsi="Cambria Math" w:cs="Cambria Math"/>
                      </w:rPr>
                      <m:t>período</m:t>
                    </m:r>
                  </m:sub>
                </m:sSub>
                <m:r>
                  <w:rPr>
                    <w:rFonts w:ascii="Cambria Math" w:eastAsia="Cambria Math" w:hAnsi="Cambria Math" w:cs="Cambria Math"/>
                  </w:rPr>
                  <m:t>=100</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PUAR</m:t>
                        </m:r>
                      </m:num>
                      <m:den>
                        <m:r>
                          <w:rPr>
                            <w:rFonts w:ascii="Cambria Math" w:eastAsia="Cambria Math" w:hAnsi="Cambria Math" w:cs="Cambria Math"/>
                          </w:rPr>
                          <m:t>PUT</m:t>
                        </m:r>
                      </m:den>
                    </m:f>
                  </m:e>
                </m:d>
              </m:oMath>
            </m:oMathPara>
          </w:p>
        </w:tc>
        <w:tc>
          <w:tcPr>
            <w:tcW w:w="1073" w:type="dxa"/>
            <w:vAlign w:val="center"/>
          </w:tcPr>
          <w:p w14:paraId="30823FEC" w14:textId="77777777" w:rsidR="00363438" w:rsidRDefault="00000000">
            <w:pPr>
              <w:jc w:val="both"/>
            </w:pPr>
            <w:proofErr w:type="spellStart"/>
            <w:r>
              <w:t>Ec</w:t>
            </w:r>
            <w:proofErr w:type="spellEnd"/>
            <w:r>
              <w:t>. 3</w:t>
            </w:r>
          </w:p>
        </w:tc>
      </w:tr>
    </w:tbl>
    <w:p w14:paraId="62133C88" w14:textId="77777777" w:rsidR="00363438" w:rsidRDefault="00363438">
      <w:pPr>
        <w:spacing w:after="0"/>
        <w:jc w:val="both"/>
      </w:pPr>
    </w:p>
    <w:p w14:paraId="17061A0E" w14:textId="77777777" w:rsidR="00363438" w:rsidRDefault="00000000">
      <w:pPr>
        <w:spacing w:after="0"/>
        <w:jc w:val="both"/>
      </w:pPr>
      <w:r>
        <w:t>Es importante mencionar que él %PUAR tiene por cobertura geográfica el perímetro urbano (cabecera municipal) de la ciudad de Bogotá, razón por la cual el porcentaje [%] se obtiene tras conseguir la totalidad de personas en cada localidad. El %PUAR fue calculado con los datos de densidad poblacional de los censos de población del DANE para los años analizados, donde el detalle del elemento geográfico es la manzana. Cabe recordar que los estudios poblacionales no especifican los cambios o movilidad de la población en jornadas diurna y nocturna, lo cual incide en la exactitud de los resultados.</w:t>
      </w:r>
    </w:p>
    <w:p w14:paraId="1EF492E6" w14:textId="77777777" w:rsidR="00363438" w:rsidRDefault="00000000">
      <w:pPr>
        <w:pStyle w:val="Ttulo2"/>
      </w:pPr>
      <w:bookmarkStart w:id="17" w:name="_heading=h.4x43vfto8ejk" w:colFirst="0" w:colLast="0"/>
      <w:bookmarkStart w:id="18" w:name="_Toc200709660"/>
      <w:bookmarkEnd w:id="17"/>
      <w:r>
        <w:t>Metodología del MADS para el cálculo del indicador %PUAR</w:t>
      </w:r>
      <w:bookmarkEnd w:id="18"/>
    </w:p>
    <w:p w14:paraId="035887D9" w14:textId="77777777" w:rsidR="00363438" w:rsidRDefault="00000000">
      <w:pPr>
        <w:spacing w:after="0"/>
        <w:jc w:val="both"/>
      </w:pPr>
      <w:r>
        <w:t>Según la metodología definida por el Ministerio de Ambiente y Desarrollo Sostenible (MADS) en junio del 2024, el indicador se calcula haciendo la relación entre la población del área urbana en zonas de conflicto o de mayor impacto por ruido representados cartográficamente en mapas de ruido, y el total de la población urbana. Lo anterior quiere decir que el cálculo de este indicador es realizado a partir de los resultados de los mapas de ruido ambiental, con los cuales se puede realizar el análisis de la contaminación sonora y el cumplimiento normativo, para lo cual propone la siguiente metodología generalizada:</w:t>
      </w:r>
    </w:p>
    <w:p w14:paraId="7660542A" w14:textId="77777777" w:rsidR="00363438" w:rsidRDefault="00363438">
      <w:pPr>
        <w:spacing w:after="0"/>
        <w:jc w:val="both"/>
      </w:pPr>
    </w:p>
    <w:p w14:paraId="6889C245" w14:textId="77777777" w:rsidR="00363438" w:rsidRDefault="00000000">
      <w:pPr>
        <w:numPr>
          <w:ilvl w:val="0"/>
          <w:numId w:val="13"/>
        </w:numPr>
        <w:spacing w:after="0"/>
        <w:jc w:val="both"/>
      </w:pPr>
      <w:r>
        <w:t>Identificar en la cartografía del mapa de ruido vigente el área urbana y las zonas de conflicto o de mayor impacto. Esta identificación deberá realizarse de forma independiente para cada horario (diurno y nocturno).</w:t>
      </w:r>
    </w:p>
    <w:p w14:paraId="07EECA61" w14:textId="77777777" w:rsidR="00363438" w:rsidRDefault="00000000">
      <w:pPr>
        <w:numPr>
          <w:ilvl w:val="0"/>
          <w:numId w:val="13"/>
        </w:numPr>
        <w:spacing w:after="0"/>
        <w:jc w:val="both"/>
      </w:pPr>
      <w:r>
        <w:t>Realizar el cálculo del nivel equivalente de ruido día noche, con base en la información obtenida del mapa de ruido ambiental.</w:t>
      </w:r>
    </w:p>
    <w:p w14:paraId="6ED6A1A2" w14:textId="77777777" w:rsidR="00363438" w:rsidRDefault="00000000">
      <w:pPr>
        <w:numPr>
          <w:ilvl w:val="0"/>
          <w:numId w:val="13"/>
        </w:numPr>
        <w:spacing w:after="0"/>
        <w:jc w:val="both"/>
      </w:pPr>
      <w:r>
        <w:t>Para las zonas en las cuales se determine incumplimiento del valor de referencia del nivel equivalente día noche de 65 dB(A), se deberá calcular la población expuesta.</w:t>
      </w:r>
    </w:p>
    <w:p w14:paraId="3B03BF1C" w14:textId="77777777" w:rsidR="00363438" w:rsidRDefault="00363438">
      <w:pPr>
        <w:spacing w:after="0"/>
        <w:jc w:val="both"/>
      </w:pPr>
    </w:p>
    <w:p w14:paraId="19C7675F" w14:textId="77777777" w:rsidR="00363438" w:rsidRDefault="00000000">
      <w:pPr>
        <w:spacing w:after="0"/>
        <w:jc w:val="both"/>
      </w:pPr>
      <w:r>
        <w:t>Con respecto a la estimación de la densidad poblacional, es necesario tener la información georreferenciada de la cantidad de viviendas y personas que residen en ellas, para todo el territorio (perímetro urbano). En caso de no contar con esta información, se deben usar datos de población existente en el territorio disponibles en fuentes de información oficiales, así como la cartografía de las edificaciones existentes con el atributo de número de pisos (puede ser un promedio representativo) y los datos de los censos poblacionales del DANE. A partir de esta información se genera la siguiente metodología de cálculo:</w:t>
      </w:r>
    </w:p>
    <w:p w14:paraId="11D564F5" w14:textId="77777777" w:rsidR="00363438" w:rsidRDefault="00363438">
      <w:pPr>
        <w:spacing w:after="0"/>
        <w:jc w:val="both"/>
      </w:pPr>
    </w:p>
    <w:p w14:paraId="428EBC62" w14:textId="77777777" w:rsidR="00363438" w:rsidRDefault="00000000">
      <w:pPr>
        <w:numPr>
          <w:ilvl w:val="0"/>
          <w:numId w:val="7"/>
        </w:numPr>
        <w:spacing w:after="0"/>
        <w:jc w:val="both"/>
      </w:pPr>
      <w:r>
        <w:lastRenderedPageBreak/>
        <w:t>Cálculo del número de habitantes promedio que constituyen un hogar en el área censada – HPH (Hab/hogar). Este dato se obtiene dividiendo la población total existente en el área censada entre el número total de hogares -TH en dicha área o consultando directamente en fuentes oficiales.</w:t>
      </w:r>
    </w:p>
    <w:p w14:paraId="78DDC9F9" w14:textId="77777777" w:rsidR="00363438" w:rsidRDefault="00000000">
      <w:pPr>
        <w:numPr>
          <w:ilvl w:val="0"/>
          <w:numId w:val="7"/>
        </w:numPr>
        <w:spacing w:after="0"/>
        <w:jc w:val="both"/>
      </w:pPr>
      <w:r>
        <w:t>Cálculo del área total construida en el área censada – ATC (km2): es igual a la sumatoria producto del número de pisos de cada edificación por el área de cada una de las edificaciones.</w:t>
      </w:r>
    </w:p>
    <w:p w14:paraId="6F9A5582" w14:textId="77777777" w:rsidR="00363438" w:rsidRDefault="00000000">
      <w:pPr>
        <w:numPr>
          <w:ilvl w:val="0"/>
          <w:numId w:val="7"/>
        </w:numPr>
        <w:spacing w:after="0"/>
        <w:jc w:val="both"/>
      </w:pPr>
      <w:r>
        <w:t>Cálculo del área promedio construida para cada hogar - APH (km2/hogar): es igual al área total construida del área censada - ATC dividida entre el número total de hogares del área censada -TH.</w:t>
      </w:r>
    </w:p>
    <w:p w14:paraId="0ECF4667" w14:textId="77777777" w:rsidR="00363438" w:rsidRDefault="00000000">
      <w:pPr>
        <w:numPr>
          <w:ilvl w:val="0"/>
          <w:numId w:val="7"/>
        </w:numPr>
        <w:spacing w:after="0"/>
        <w:jc w:val="both"/>
      </w:pPr>
      <w:r>
        <w:t xml:space="preserve">Cálculo del número de hogares en cada una de las edificaciones </w:t>
      </w:r>
      <w:proofErr w:type="spellStart"/>
      <w:r>
        <w:t>espacializadas</w:t>
      </w:r>
      <w:proofErr w:type="spellEnd"/>
      <w:r>
        <w:t xml:space="preserve"> -</w:t>
      </w:r>
      <w:proofErr w:type="spellStart"/>
      <w:r>
        <w:t>HxE</w:t>
      </w:r>
      <w:proofErr w:type="spellEnd"/>
      <w:r>
        <w:t xml:space="preserve"> (km2): Área total construida de cada edificación - </w:t>
      </w:r>
      <w:proofErr w:type="spellStart"/>
      <w:r>
        <w:t>ATxE</w:t>
      </w:r>
      <w:proofErr w:type="spellEnd"/>
      <w:r>
        <w:t xml:space="preserve"> dividido en el área promedio construida para cada hogar - APH.</w:t>
      </w:r>
    </w:p>
    <w:p w14:paraId="40CC9FBB" w14:textId="77777777" w:rsidR="00363438" w:rsidRDefault="00000000">
      <w:pPr>
        <w:numPr>
          <w:ilvl w:val="0"/>
          <w:numId w:val="7"/>
        </w:numPr>
        <w:spacing w:after="0"/>
        <w:jc w:val="both"/>
      </w:pPr>
      <w:r>
        <w:t xml:space="preserve">Cálculo de habitantes por edificación (Hab/E): Una vez calculado el número de habitantes promedio que constituyen un hogar - HPH, se multiplicará este valor por el número de hogares contenidos en cada edificación - </w:t>
      </w:r>
      <w:proofErr w:type="spellStart"/>
      <w:r>
        <w:t>HxE</w:t>
      </w:r>
      <w:proofErr w:type="spellEnd"/>
      <w:r>
        <w:t>. Cada valor obtenido debe sumarse para obtener el número de habitantes en el área de estudio - NHTAE.</w:t>
      </w:r>
    </w:p>
    <w:p w14:paraId="05189943" w14:textId="77777777" w:rsidR="00363438" w:rsidRDefault="00000000">
      <w:pPr>
        <w:numPr>
          <w:ilvl w:val="0"/>
          <w:numId w:val="7"/>
        </w:numPr>
        <w:spacing w:after="0"/>
        <w:jc w:val="both"/>
      </w:pPr>
      <w:r>
        <w:t xml:space="preserve">FDP: El cálculo del factor de densidad será obtenido a partir del número de habitantes dentro de la unidad de análisis agrupada que se quiera evaluar - </w:t>
      </w:r>
      <w:proofErr w:type="gramStart"/>
      <w:r>
        <w:t>NHTAE  (</w:t>
      </w:r>
      <w:proofErr w:type="gramEnd"/>
      <w:r>
        <w:t>lote, manzana, barrio, comuna, entre otros), dividido entre el área de dicha unidad de análisis - ATU (Km2).</w:t>
      </w:r>
    </w:p>
    <w:p w14:paraId="1BBC4807" w14:textId="77777777" w:rsidR="00363438" w:rsidRDefault="00000000">
      <w:pPr>
        <w:numPr>
          <w:ilvl w:val="0"/>
          <w:numId w:val="7"/>
        </w:numPr>
        <w:spacing w:after="0"/>
        <w:jc w:val="both"/>
      </w:pPr>
      <w:r>
        <w:t>Posteriormente se aplicarán las ecuaciones PUAR y %PUAR</w:t>
      </w:r>
    </w:p>
    <w:p w14:paraId="7D294FB6" w14:textId="77777777" w:rsidR="00363438" w:rsidRDefault="00000000">
      <w:pPr>
        <w:pStyle w:val="Ttulo2"/>
        <w:pBdr>
          <w:top w:val="nil"/>
          <w:left w:val="nil"/>
          <w:bottom w:val="nil"/>
          <w:right w:val="nil"/>
          <w:between w:val="nil"/>
        </w:pBdr>
      </w:pPr>
      <w:bookmarkStart w:id="19" w:name="_heading=h.hiur5hl4bl7x" w:colFirst="0" w:colLast="0"/>
      <w:bookmarkStart w:id="20" w:name="_Toc200709661"/>
      <w:bookmarkEnd w:id="19"/>
      <w:r>
        <w:t>Metodología implementada en ArcGIS para el cálculo del %PUAR en concordancia con las disposiciones del MADS</w:t>
      </w:r>
      <w:bookmarkEnd w:id="20"/>
    </w:p>
    <w:p w14:paraId="2A8CDD31" w14:textId="77777777" w:rsidR="00363438" w:rsidRDefault="00000000">
      <w:pPr>
        <w:jc w:val="both"/>
      </w:pPr>
      <w:r>
        <w:t>A continuación, se presenta el procedimiento metodológico, las fuentes de información y los resultados obtenidos en la determinación de la población urbana expuesta a niveles de ruido superiores a 65 dB (valor de referencia) en la ciudad de Bogotá, para los años 2022 y 2023. El análisis se desarrolla por localidad, diferenciándose entre los escenarios ordinario y dominical, con base en los Mapas Estratégicos de Ruido (MER) generados por la Secretaría Distrital de Ambiente.</w:t>
      </w:r>
    </w:p>
    <w:p w14:paraId="790E79F6" w14:textId="77777777" w:rsidR="00363438" w:rsidRDefault="00000000">
      <w:pPr>
        <w:spacing w:after="0"/>
        <w:jc w:val="both"/>
        <w:rPr>
          <w:i/>
        </w:rPr>
      </w:pPr>
      <w:r>
        <w:rPr>
          <w:i/>
        </w:rPr>
        <w:t>4.6.1 Fuentes de información y datos base</w:t>
      </w:r>
    </w:p>
    <w:p w14:paraId="66A032B2" w14:textId="66996B5A" w:rsidR="00363438" w:rsidRDefault="00000000" w:rsidP="000F7555">
      <w:pPr>
        <w:pStyle w:val="Ttulo4"/>
      </w:pPr>
      <w:r>
        <w:t xml:space="preserve">Población 2018 por localidad: </w:t>
      </w:r>
    </w:p>
    <w:p w14:paraId="019D422A" w14:textId="77777777" w:rsidR="00363438" w:rsidRDefault="00000000">
      <w:pPr>
        <w:spacing w:after="0"/>
        <w:jc w:val="both"/>
      </w:pPr>
      <w:r>
        <w:t xml:space="preserve">Fue obtenida mediante un cruce espacial entre el </w:t>
      </w:r>
      <w:proofErr w:type="spellStart"/>
      <w:r>
        <w:rPr>
          <w:i/>
        </w:rPr>
        <w:t>shapefile</w:t>
      </w:r>
      <w:proofErr w:type="spellEnd"/>
      <w:r>
        <w:rPr>
          <w:i/>
        </w:rPr>
        <w:t xml:space="preserve"> </w:t>
      </w:r>
      <w:r>
        <w:t>oficial del CNPV 2018 (</w:t>
      </w:r>
      <w:proofErr w:type="spellStart"/>
      <w:r>
        <w:t>Geoportal</w:t>
      </w:r>
      <w:proofErr w:type="spellEnd"/>
      <w:r>
        <w:t xml:space="preserve"> DANE) y la capa de localidades del IDECA. Se sumó la variable total personas de las manzanas censales completamente contenidas en cada localidad. El valor total obtenido (7.140.872 habitantes) representa el conjunto urbano y corresponde a cabecera municipal. Si bien este valor difiere ligeramente del valor oficial (</w:t>
      </w:r>
      <w:proofErr w:type="gramStart"/>
      <w:r>
        <w:t>7.166.249  habitantes</w:t>
      </w:r>
      <w:proofErr w:type="gramEnd"/>
      <w:r>
        <w:t xml:space="preserve">), </w:t>
      </w:r>
      <w:r>
        <w:lastRenderedPageBreak/>
        <w:t>dicha diferencia (&lt;0,5%) es atribuible a la integración entre límites censales y administrativos, y está respaldada metodológicamente.</w:t>
      </w:r>
    </w:p>
    <w:p w14:paraId="5BFC583D" w14:textId="4E5985F3" w:rsidR="00363438" w:rsidRDefault="00000000" w:rsidP="000F7555">
      <w:pPr>
        <w:pStyle w:val="Ttulo4"/>
      </w:pPr>
      <w:r>
        <w:t>Proyecciones poblacionales (2022 y 2023)</w:t>
      </w:r>
    </w:p>
    <w:p w14:paraId="7AD212F5" w14:textId="77777777" w:rsidR="00363438" w:rsidRDefault="00363438">
      <w:pPr>
        <w:spacing w:after="0"/>
        <w:jc w:val="both"/>
      </w:pPr>
    </w:p>
    <w:p w14:paraId="682E2DA6" w14:textId="77777777" w:rsidR="00363438" w:rsidRDefault="00000000">
      <w:pPr>
        <w:spacing w:after="0"/>
        <w:jc w:val="both"/>
      </w:pPr>
      <w:r>
        <w:t>Se utilizaron los datos oficiales publicados por el DANE en su sitio de proyecciones municipales (https://www.dane.gov.co/index.php/estadisticas-por-tema/demografia-y-poblacion/proyecciones-de-poblacion/proyecciones-de-poblacion-bogota). Los totales usados fueron: 7.842.853 (2022) y 7.875.957 (2023).</w:t>
      </w:r>
    </w:p>
    <w:p w14:paraId="0A10AAC5" w14:textId="48959BCB" w:rsidR="00363438" w:rsidRDefault="00000000" w:rsidP="000F7555">
      <w:pPr>
        <w:pStyle w:val="Ttulo3"/>
      </w:pPr>
      <w:bookmarkStart w:id="21" w:name="_Toc200709662"/>
      <w:r>
        <w:t>Metodología de proyección por localidad:</w:t>
      </w:r>
      <w:bookmarkEnd w:id="21"/>
    </w:p>
    <w:p w14:paraId="4810EB11" w14:textId="2E86A5F8" w:rsidR="00363438" w:rsidRDefault="00000000">
      <w:pPr>
        <w:spacing w:after="0"/>
        <w:jc w:val="both"/>
      </w:pPr>
      <w:r>
        <w:t xml:space="preserve"> Dado que el DANE no publica proyecciones por localidad, se aplicó el método de “distribución proporcional fija”, utilizando el peso relativo de cada localidad frente al total de Bogotá en 2018. Esta estrategia se sustenta en el Documento metodológico de proyecciones de población municipales 2018–2035 del DANE, donde se señala que, en ausencia de información demográfica completa para niveles municipales o sub municipales —como es nuestro caso—, deben emplearse métodos matemáticos alternativos para estimar la evolución poblacional.</w:t>
      </w:r>
    </w:p>
    <w:p w14:paraId="4C16B73A" w14:textId="77777777" w:rsidR="00363438" w:rsidRDefault="00000000">
      <w:pPr>
        <w:spacing w:after="0"/>
        <w:jc w:val="center"/>
      </w:pPr>
      <w:r>
        <w:rPr>
          <w:noProof/>
        </w:rPr>
        <w:drawing>
          <wp:inline distT="114300" distB="114300" distL="114300" distR="114300" wp14:anchorId="05B44D67" wp14:editId="710A2063">
            <wp:extent cx="4124325" cy="855820"/>
            <wp:effectExtent l="0" t="0" r="0" b="0"/>
            <wp:docPr id="14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5"/>
                    <a:srcRect/>
                    <a:stretch>
                      <a:fillRect/>
                    </a:stretch>
                  </pic:blipFill>
                  <pic:spPr>
                    <a:xfrm>
                      <a:off x="0" y="0"/>
                      <a:ext cx="4124325" cy="855820"/>
                    </a:xfrm>
                    <a:prstGeom prst="rect">
                      <a:avLst/>
                    </a:prstGeom>
                    <a:ln/>
                  </pic:spPr>
                </pic:pic>
              </a:graphicData>
            </a:graphic>
          </wp:inline>
        </w:drawing>
      </w:r>
    </w:p>
    <w:p w14:paraId="32891522" w14:textId="7E99F228" w:rsidR="00363438" w:rsidRDefault="00000000" w:rsidP="000F7555">
      <w:pPr>
        <w:pStyle w:val="Ttulo3"/>
      </w:pPr>
      <w:bookmarkStart w:id="22" w:name="_Toc200709663"/>
      <w:r>
        <w:t>Estimación de hogares y viviendas</w:t>
      </w:r>
      <w:bookmarkEnd w:id="22"/>
    </w:p>
    <w:p w14:paraId="4FFC8F5E" w14:textId="77777777" w:rsidR="00363438" w:rsidRDefault="00000000">
      <w:pPr>
        <w:spacing w:before="240" w:after="240"/>
        <w:jc w:val="both"/>
      </w:pPr>
      <w:r>
        <w:t>Para estimar el número de hogares y viviendas por localidad en los años 2022 y 2023, se partió de la información base reportada por el CNPV 2018. Como no existen proyecciones oficiales de hogares y viviendas a nivel local, se adoptó un enfoque proporcional, consistente con el de población.</w:t>
      </w:r>
    </w:p>
    <w:p w14:paraId="2714F712" w14:textId="77777777" w:rsidR="00363438" w:rsidRDefault="00000000">
      <w:pPr>
        <w:spacing w:before="240" w:after="240"/>
        <w:jc w:val="both"/>
      </w:pPr>
      <w:r>
        <w:t>Se calcularon los factores de proyección usando los valores poblacionales de Bogotá en 2018, 2022 y 2023:</w:t>
      </w:r>
    </w:p>
    <w:p w14:paraId="6A5732EC" w14:textId="77777777" w:rsidR="00363438" w:rsidRDefault="00000000">
      <w:pPr>
        <w:spacing w:after="0"/>
        <w:jc w:val="both"/>
      </w:pPr>
      <w:r>
        <w:rPr>
          <w:noProof/>
        </w:rPr>
        <w:drawing>
          <wp:inline distT="114300" distB="114300" distL="114300" distR="114300" wp14:anchorId="2C896A1B" wp14:editId="2EB85644">
            <wp:extent cx="1761172" cy="431308"/>
            <wp:effectExtent l="0" t="0" r="0" b="0"/>
            <wp:docPr id="14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a:srcRect/>
                    <a:stretch>
                      <a:fillRect/>
                    </a:stretch>
                  </pic:blipFill>
                  <pic:spPr>
                    <a:xfrm>
                      <a:off x="0" y="0"/>
                      <a:ext cx="1761172" cy="431308"/>
                    </a:xfrm>
                    <a:prstGeom prst="rect">
                      <a:avLst/>
                    </a:prstGeom>
                    <a:ln/>
                  </pic:spPr>
                </pic:pic>
              </a:graphicData>
            </a:graphic>
          </wp:inline>
        </w:drawing>
      </w:r>
    </w:p>
    <w:p w14:paraId="2E496938" w14:textId="77777777" w:rsidR="00363438" w:rsidRDefault="00000000">
      <w:pPr>
        <w:spacing w:before="240" w:after="240"/>
        <w:jc w:val="both"/>
      </w:pPr>
      <w:r>
        <w:t>Estos factores se aplicaron directamente a los hogares y viviendas base por localidad:</w:t>
      </w:r>
    </w:p>
    <w:p w14:paraId="515648E2" w14:textId="77777777" w:rsidR="00363438" w:rsidRDefault="00000000">
      <w:pPr>
        <w:spacing w:after="0"/>
        <w:jc w:val="both"/>
      </w:pPr>
      <w:r>
        <w:rPr>
          <w:noProof/>
        </w:rPr>
        <w:lastRenderedPageBreak/>
        <w:drawing>
          <wp:inline distT="114300" distB="114300" distL="114300" distR="114300" wp14:anchorId="70D23AFA" wp14:editId="4C2D8593">
            <wp:extent cx="2923223" cy="534631"/>
            <wp:effectExtent l="0" t="0" r="0" b="0"/>
            <wp:docPr id="12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7"/>
                    <a:srcRect/>
                    <a:stretch>
                      <a:fillRect/>
                    </a:stretch>
                  </pic:blipFill>
                  <pic:spPr>
                    <a:xfrm>
                      <a:off x="0" y="0"/>
                      <a:ext cx="2923223" cy="534631"/>
                    </a:xfrm>
                    <a:prstGeom prst="rect">
                      <a:avLst/>
                    </a:prstGeom>
                    <a:ln/>
                  </pic:spPr>
                </pic:pic>
              </a:graphicData>
            </a:graphic>
          </wp:inline>
        </w:drawing>
      </w:r>
    </w:p>
    <w:p w14:paraId="7636E123" w14:textId="77777777" w:rsidR="00363438" w:rsidRDefault="00363438">
      <w:pPr>
        <w:spacing w:after="0"/>
        <w:jc w:val="both"/>
      </w:pPr>
    </w:p>
    <w:p w14:paraId="3267F028" w14:textId="77777777" w:rsidR="00363438" w:rsidRDefault="00000000">
      <w:pPr>
        <w:spacing w:after="0"/>
        <w:jc w:val="both"/>
      </w:pPr>
      <w:r>
        <w:t>Este procedimiento garantiza coherencia entre las cifras base y proyectadas, y está en línea con la metodología proporcional sugerida por el DANE.</w:t>
      </w:r>
    </w:p>
    <w:p w14:paraId="5874EC7F" w14:textId="77777777" w:rsidR="00363438" w:rsidRDefault="00363438">
      <w:pPr>
        <w:spacing w:after="0"/>
      </w:pPr>
    </w:p>
    <w:p w14:paraId="18A1A64C" w14:textId="77777777" w:rsidR="00363438" w:rsidRDefault="00000000">
      <w:pPr>
        <w:spacing w:after="0"/>
        <w:jc w:val="both"/>
      </w:pPr>
      <w:r>
        <w:t xml:space="preserve">A </w:t>
      </w:r>
      <w:proofErr w:type="gramStart"/>
      <w:r>
        <w:t>continuación</w:t>
      </w:r>
      <w:proofErr w:type="gramEnd"/>
      <w:r>
        <w:t xml:space="preserve"> se presentan los resultados obtenidos:</w:t>
      </w:r>
    </w:p>
    <w:p w14:paraId="0C756324" w14:textId="77777777" w:rsidR="00363438" w:rsidRDefault="00363438">
      <w:pPr>
        <w:spacing w:after="0"/>
        <w:jc w:val="both"/>
      </w:pPr>
    </w:p>
    <w:p w14:paraId="2E4B1729" w14:textId="64AB4556" w:rsidR="00363438" w:rsidRDefault="00000000" w:rsidP="000F7555">
      <w:pPr>
        <w:pStyle w:val="Descripcin"/>
      </w:pPr>
      <w:r>
        <w:t xml:space="preserve"> </w:t>
      </w:r>
      <w:bookmarkStart w:id="23" w:name="_Toc200709079"/>
      <w:r>
        <w:t>%PUAR jornada ordinaria y dominical metodología ARCGIS - 2023</w:t>
      </w:r>
      <w:bookmarkEnd w:id="23"/>
    </w:p>
    <w:sdt>
      <w:sdtPr>
        <w:tag w:val="goog_rdk_0"/>
        <w:id w:val="810369706"/>
        <w:lock w:val="contentLocked"/>
      </w:sdtPr>
      <w:sdtContent>
        <w:tbl>
          <w:tblPr>
            <w:tblStyle w:val="a2"/>
            <w:tblW w:w="8838"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09"/>
            <w:gridCol w:w="2209"/>
            <w:gridCol w:w="2210"/>
            <w:gridCol w:w="2210"/>
          </w:tblGrid>
          <w:tr w:rsidR="00363438" w14:paraId="618C4933" w14:textId="77777777">
            <w:trPr>
              <w:jc w:val="center"/>
            </w:trPr>
            <w:tc>
              <w:tcPr>
                <w:tcW w:w="2209" w:type="dxa"/>
                <w:shd w:val="clear" w:color="auto" w:fill="B7B7B7"/>
                <w:tcMar>
                  <w:top w:w="100" w:type="dxa"/>
                  <w:left w:w="100" w:type="dxa"/>
                  <w:bottom w:w="100" w:type="dxa"/>
                  <w:right w:w="100" w:type="dxa"/>
                </w:tcMar>
              </w:tcPr>
              <w:p w14:paraId="11C4529E" w14:textId="77777777" w:rsidR="00363438" w:rsidRDefault="00000000">
                <w:pPr>
                  <w:spacing w:after="0"/>
                  <w:jc w:val="center"/>
                  <w:rPr>
                    <w:b/>
                    <w:sz w:val="18"/>
                    <w:szCs w:val="18"/>
                  </w:rPr>
                </w:pPr>
                <w:r>
                  <w:rPr>
                    <w:b/>
                    <w:sz w:val="18"/>
                    <w:szCs w:val="18"/>
                  </w:rPr>
                  <w:t>AÑO</w:t>
                </w:r>
              </w:p>
            </w:tc>
            <w:tc>
              <w:tcPr>
                <w:tcW w:w="2209" w:type="dxa"/>
                <w:shd w:val="clear" w:color="auto" w:fill="B7B7B7"/>
                <w:tcMar>
                  <w:top w:w="100" w:type="dxa"/>
                  <w:left w:w="100" w:type="dxa"/>
                  <w:bottom w:w="100" w:type="dxa"/>
                  <w:right w:w="100" w:type="dxa"/>
                </w:tcMar>
              </w:tcPr>
              <w:p w14:paraId="33A23F41" w14:textId="77777777" w:rsidR="00363438" w:rsidRDefault="00000000">
                <w:pPr>
                  <w:spacing w:after="0"/>
                  <w:jc w:val="center"/>
                  <w:rPr>
                    <w:b/>
                    <w:sz w:val="18"/>
                    <w:szCs w:val="18"/>
                  </w:rPr>
                </w:pPr>
                <w:r>
                  <w:rPr>
                    <w:b/>
                    <w:sz w:val="18"/>
                    <w:szCs w:val="18"/>
                  </w:rPr>
                  <w:t>POBLACIÓN</w:t>
                </w:r>
              </w:p>
            </w:tc>
            <w:tc>
              <w:tcPr>
                <w:tcW w:w="2209" w:type="dxa"/>
                <w:shd w:val="clear" w:color="auto" w:fill="B7B7B7"/>
                <w:tcMar>
                  <w:top w:w="100" w:type="dxa"/>
                  <w:left w:w="100" w:type="dxa"/>
                  <w:bottom w:w="100" w:type="dxa"/>
                  <w:right w:w="100" w:type="dxa"/>
                </w:tcMar>
              </w:tcPr>
              <w:p w14:paraId="726181DE" w14:textId="77777777" w:rsidR="00363438" w:rsidRDefault="00000000">
                <w:pPr>
                  <w:spacing w:after="0"/>
                  <w:jc w:val="center"/>
                  <w:rPr>
                    <w:b/>
                    <w:sz w:val="18"/>
                    <w:szCs w:val="18"/>
                  </w:rPr>
                </w:pPr>
                <w:r>
                  <w:rPr>
                    <w:b/>
                    <w:sz w:val="18"/>
                    <w:szCs w:val="18"/>
                  </w:rPr>
                  <w:t>HOGARES ESTIMADOS</w:t>
                </w:r>
              </w:p>
            </w:tc>
            <w:tc>
              <w:tcPr>
                <w:tcW w:w="2209" w:type="dxa"/>
                <w:shd w:val="clear" w:color="auto" w:fill="B7B7B7"/>
                <w:tcMar>
                  <w:top w:w="100" w:type="dxa"/>
                  <w:left w:w="100" w:type="dxa"/>
                  <w:bottom w:w="100" w:type="dxa"/>
                  <w:right w:w="100" w:type="dxa"/>
                </w:tcMar>
              </w:tcPr>
              <w:p w14:paraId="21C01903" w14:textId="77777777" w:rsidR="00363438" w:rsidRDefault="00000000">
                <w:pPr>
                  <w:spacing w:after="0"/>
                  <w:jc w:val="center"/>
                  <w:rPr>
                    <w:b/>
                    <w:sz w:val="18"/>
                    <w:szCs w:val="18"/>
                  </w:rPr>
                </w:pPr>
                <w:r>
                  <w:rPr>
                    <w:b/>
                    <w:sz w:val="18"/>
                    <w:szCs w:val="18"/>
                  </w:rPr>
                  <w:t>VIVIENDAS ESTIMADAS</w:t>
                </w:r>
              </w:p>
            </w:tc>
          </w:tr>
          <w:tr w:rsidR="00363438" w14:paraId="6E2F2736" w14:textId="77777777">
            <w:trPr>
              <w:jc w:val="center"/>
            </w:trPr>
            <w:tc>
              <w:tcPr>
                <w:tcW w:w="2209" w:type="dxa"/>
                <w:shd w:val="clear" w:color="auto" w:fill="auto"/>
                <w:tcMar>
                  <w:top w:w="100" w:type="dxa"/>
                  <w:left w:w="100" w:type="dxa"/>
                  <w:bottom w:w="100" w:type="dxa"/>
                  <w:right w:w="100" w:type="dxa"/>
                </w:tcMar>
              </w:tcPr>
              <w:p w14:paraId="5DE123CF" w14:textId="77777777" w:rsidR="00363438" w:rsidRDefault="00000000">
                <w:pPr>
                  <w:spacing w:after="0"/>
                  <w:jc w:val="center"/>
                  <w:rPr>
                    <w:sz w:val="18"/>
                    <w:szCs w:val="18"/>
                  </w:rPr>
                </w:pPr>
                <w:r>
                  <w:rPr>
                    <w:sz w:val="18"/>
                    <w:szCs w:val="18"/>
                  </w:rPr>
                  <w:t>2022</w:t>
                </w:r>
              </w:p>
            </w:tc>
            <w:tc>
              <w:tcPr>
                <w:tcW w:w="2209" w:type="dxa"/>
                <w:shd w:val="clear" w:color="auto" w:fill="auto"/>
                <w:tcMar>
                  <w:top w:w="100" w:type="dxa"/>
                  <w:left w:w="100" w:type="dxa"/>
                  <w:bottom w:w="100" w:type="dxa"/>
                  <w:right w:w="100" w:type="dxa"/>
                </w:tcMar>
              </w:tcPr>
              <w:p w14:paraId="2127A6D3" w14:textId="77777777" w:rsidR="00363438" w:rsidRDefault="00000000">
                <w:pPr>
                  <w:spacing w:after="0"/>
                  <w:jc w:val="center"/>
                  <w:rPr>
                    <w:sz w:val="18"/>
                    <w:szCs w:val="18"/>
                  </w:rPr>
                </w:pPr>
                <w:r>
                  <w:rPr>
                    <w:sz w:val="18"/>
                    <w:szCs w:val="18"/>
                  </w:rPr>
                  <w:t>7.842.853</w:t>
                </w:r>
              </w:p>
            </w:tc>
            <w:tc>
              <w:tcPr>
                <w:tcW w:w="2209" w:type="dxa"/>
                <w:shd w:val="clear" w:color="auto" w:fill="auto"/>
                <w:tcMar>
                  <w:top w:w="100" w:type="dxa"/>
                  <w:left w:w="100" w:type="dxa"/>
                  <w:bottom w:w="100" w:type="dxa"/>
                  <w:right w:w="100" w:type="dxa"/>
                </w:tcMar>
              </w:tcPr>
              <w:p w14:paraId="0937B257" w14:textId="77777777" w:rsidR="00363438" w:rsidRDefault="00000000">
                <w:pPr>
                  <w:spacing w:after="0"/>
                  <w:jc w:val="center"/>
                  <w:rPr>
                    <w:sz w:val="18"/>
                    <w:szCs w:val="18"/>
                  </w:rPr>
                </w:pPr>
                <w:r>
                  <w:rPr>
                    <w:sz w:val="18"/>
                    <w:szCs w:val="18"/>
                  </w:rPr>
                  <w:t>2.746.524</w:t>
                </w:r>
              </w:p>
            </w:tc>
            <w:tc>
              <w:tcPr>
                <w:tcW w:w="2209" w:type="dxa"/>
                <w:shd w:val="clear" w:color="auto" w:fill="auto"/>
                <w:tcMar>
                  <w:top w:w="100" w:type="dxa"/>
                  <w:left w:w="100" w:type="dxa"/>
                  <w:bottom w:w="100" w:type="dxa"/>
                  <w:right w:w="100" w:type="dxa"/>
                </w:tcMar>
              </w:tcPr>
              <w:p w14:paraId="38C1643C" w14:textId="77777777" w:rsidR="00363438" w:rsidRDefault="00000000">
                <w:pPr>
                  <w:spacing w:after="0"/>
                  <w:jc w:val="center"/>
                  <w:rPr>
                    <w:sz w:val="18"/>
                    <w:szCs w:val="18"/>
                  </w:rPr>
                </w:pPr>
                <w:r>
                  <w:rPr>
                    <w:sz w:val="18"/>
                    <w:szCs w:val="18"/>
                  </w:rPr>
                  <w:t>2.570.470</w:t>
                </w:r>
              </w:p>
            </w:tc>
          </w:tr>
          <w:tr w:rsidR="00363438" w14:paraId="629DB35F" w14:textId="77777777">
            <w:trPr>
              <w:jc w:val="center"/>
            </w:trPr>
            <w:tc>
              <w:tcPr>
                <w:tcW w:w="2209" w:type="dxa"/>
                <w:shd w:val="clear" w:color="auto" w:fill="auto"/>
                <w:tcMar>
                  <w:top w:w="100" w:type="dxa"/>
                  <w:left w:w="100" w:type="dxa"/>
                  <w:bottom w:w="100" w:type="dxa"/>
                  <w:right w:w="100" w:type="dxa"/>
                </w:tcMar>
              </w:tcPr>
              <w:p w14:paraId="22004585" w14:textId="77777777" w:rsidR="00363438" w:rsidRDefault="00000000">
                <w:pPr>
                  <w:spacing w:after="0"/>
                  <w:jc w:val="center"/>
                  <w:rPr>
                    <w:sz w:val="18"/>
                    <w:szCs w:val="18"/>
                  </w:rPr>
                </w:pPr>
                <w:r>
                  <w:rPr>
                    <w:sz w:val="18"/>
                    <w:szCs w:val="18"/>
                  </w:rPr>
                  <w:t>2023</w:t>
                </w:r>
              </w:p>
            </w:tc>
            <w:tc>
              <w:tcPr>
                <w:tcW w:w="2209" w:type="dxa"/>
                <w:shd w:val="clear" w:color="auto" w:fill="auto"/>
                <w:tcMar>
                  <w:top w:w="100" w:type="dxa"/>
                  <w:left w:w="100" w:type="dxa"/>
                  <w:bottom w:w="100" w:type="dxa"/>
                  <w:right w:w="100" w:type="dxa"/>
                </w:tcMar>
              </w:tcPr>
              <w:p w14:paraId="7F77BF60" w14:textId="77777777" w:rsidR="00363438" w:rsidRDefault="00000000">
                <w:pPr>
                  <w:spacing w:after="0"/>
                  <w:jc w:val="center"/>
                  <w:rPr>
                    <w:sz w:val="18"/>
                    <w:szCs w:val="18"/>
                  </w:rPr>
                </w:pPr>
                <w:r>
                  <w:rPr>
                    <w:sz w:val="18"/>
                    <w:szCs w:val="18"/>
                  </w:rPr>
                  <w:t>7.875.957</w:t>
                </w:r>
              </w:p>
            </w:tc>
            <w:tc>
              <w:tcPr>
                <w:tcW w:w="2209" w:type="dxa"/>
                <w:shd w:val="clear" w:color="auto" w:fill="auto"/>
                <w:tcMar>
                  <w:top w:w="100" w:type="dxa"/>
                  <w:left w:w="100" w:type="dxa"/>
                  <w:bottom w:w="100" w:type="dxa"/>
                  <w:right w:w="100" w:type="dxa"/>
                </w:tcMar>
              </w:tcPr>
              <w:p w14:paraId="2FF5D1B1" w14:textId="77777777" w:rsidR="00363438" w:rsidRDefault="00000000">
                <w:pPr>
                  <w:spacing w:after="0"/>
                  <w:jc w:val="center"/>
                  <w:rPr>
                    <w:sz w:val="18"/>
                    <w:szCs w:val="18"/>
                  </w:rPr>
                </w:pPr>
                <w:r>
                  <w:rPr>
                    <w:sz w:val="18"/>
                    <w:szCs w:val="18"/>
                  </w:rPr>
                  <w:t>2.758.117</w:t>
                </w:r>
              </w:p>
            </w:tc>
            <w:tc>
              <w:tcPr>
                <w:tcW w:w="2209" w:type="dxa"/>
                <w:shd w:val="clear" w:color="auto" w:fill="auto"/>
                <w:tcMar>
                  <w:top w:w="100" w:type="dxa"/>
                  <w:left w:w="100" w:type="dxa"/>
                  <w:bottom w:w="100" w:type="dxa"/>
                  <w:right w:w="100" w:type="dxa"/>
                </w:tcMar>
              </w:tcPr>
              <w:p w14:paraId="047A4B0C" w14:textId="77777777" w:rsidR="00363438" w:rsidRDefault="00000000">
                <w:pPr>
                  <w:spacing w:after="0"/>
                  <w:jc w:val="center"/>
                  <w:rPr>
                    <w:sz w:val="18"/>
                    <w:szCs w:val="18"/>
                  </w:rPr>
                </w:pPr>
                <w:r>
                  <w:rPr>
                    <w:sz w:val="18"/>
                    <w:szCs w:val="18"/>
                  </w:rPr>
                  <w:t>2.835.076</w:t>
                </w:r>
              </w:p>
            </w:tc>
          </w:tr>
        </w:tbl>
      </w:sdtContent>
    </w:sdt>
    <w:p w14:paraId="56F71D33" w14:textId="77777777" w:rsidR="00363438" w:rsidRDefault="00000000">
      <w:pPr>
        <w:keepNext/>
        <w:spacing w:after="0" w:line="240" w:lineRule="auto"/>
        <w:ind w:left="360"/>
        <w:jc w:val="center"/>
        <w:rPr>
          <w:b/>
          <w:i/>
          <w:sz w:val="18"/>
          <w:szCs w:val="18"/>
        </w:rPr>
      </w:pPr>
      <w:r>
        <w:rPr>
          <w:b/>
          <w:i/>
          <w:sz w:val="18"/>
          <w:szCs w:val="18"/>
        </w:rPr>
        <w:t>Fuente: SDA / SCAAV / RMRAB</w:t>
      </w:r>
    </w:p>
    <w:p w14:paraId="5A1F36C1" w14:textId="54A856DD" w:rsidR="00363438" w:rsidRDefault="00000000" w:rsidP="000F7555">
      <w:pPr>
        <w:pStyle w:val="Ttulo3"/>
      </w:pPr>
      <w:bookmarkStart w:id="24" w:name="_Toc200709664"/>
      <w:r>
        <w:t>Capas geográficas utilizadas</w:t>
      </w:r>
      <w:bookmarkEnd w:id="24"/>
    </w:p>
    <w:p w14:paraId="47E0CC70" w14:textId="77777777" w:rsidR="00363438" w:rsidRDefault="00000000">
      <w:pPr>
        <w:numPr>
          <w:ilvl w:val="0"/>
          <w:numId w:val="2"/>
        </w:numPr>
        <w:spacing w:after="0"/>
        <w:jc w:val="both"/>
      </w:pPr>
      <w:r>
        <w:t>Localidades (IDECA): delimitación urbana oficial</w:t>
      </w:r>
    </w:p>
    <w:p w14:paraId="160FB397" w14:textId="77777777" w:rsidR="00363438" w:rsidRDefault="00000000">
      <w:pPr>
        <w:numPr>
          <w:ilvl w:val="0"/>
          <w:numId w:val="2"/>
        </w:numPr>
        <w:spacing w:after="0"/>
        <w:jc w:val="both"/>
      </w:pPr>
      <w:r>
        <w:t>Construcciones (IDECA): contiene atributos de área base y número de pisos</w:t>
      </w:r>
    </w:p>
    <w:p w14:paraId="2D6B6BD6" w14:textId="353BA50B" w:rsidR="00363438" w:rsidRDefault="00000000" w:rsidP="000F7555">
      <w:pPr>
        <w:numPr>
          <w:ilvl w:val="0"/>
          <w:numId w:val="2"/>
        </w:numPr>
        <w:spacing w:after="0"/>
        <w:jc w:val="both"/>
      </w:pPr>
      <w:r>
        <w:t xml:space="preserve">MER LDN ordinario y dominical (SDA): </w:t>
      </w:r>
      <w:proofErr w:type="spellStart"/>
      <w:r w:rsidRPr="000F7555">
        <w:rPr>
          <w:i/>
        </w:rPr>
        <w:t>shapefile</w:t>
      </w:r>
      <w:proofErr w:type="spellEnd"/>
      <w:r w:rsidRPr="000F7555">
        <w:rPr>
          <w:i/>
        </w:rPr>
        <w:t xml:space="preserve"> </w:t>
      </w:r>
      <w:r>
        <w:t>tipo vector con curvas que indican zonas con niveles superiores a 65 dB (isófonas iguales o superiores al nivel de referencia)</w:t>
      </w:r>
    </w:p>
    <w:p w14:paraId="0D14AEB6" w14:textId="6F62A032" w:rsidR="00363438" w:rsidRDefault="00000000" w:rsidP="000F7555">
      <w:pPr>
        <w:pStyle w:val="Ttulo3"/>
      </w:pPr>
      <w:bookmarkStart w:id="25" w:name="_Toc200709665"/>
      <w:r>
        <w:t>Metodología SIG aplicada</w:t>
      </w:r>
      <w:bookmarkEnd w:id="25"/>
    </w:p>
    <w:p w14:paraId="4490BD89" w14:textId="77777777" w:rsidR="00363438" w:rsidRDefault="00000000">
      <w:pPr>
        <w:numPr>
          <w:ilvl w:val="0"/>
          <w:numId w:val="12"/>
        </w:numPr>
        <w:spacing w:after="0"/>
      </w:pPr>
      <w:r>
        <w:t xml:space="preserve">Para determinar la población y el área afectada por ruido, se utilizó un enfoque espacial de precisión: se consideró exclusivamente la porción exacta del área construida que </w:t>
      </w:r>
      <w:proofErr w:type="spellStart"/>
      <w:r>
        <w:t>intersecta</w:t>
      </w:r>
      <w:proofErr w:type="spellEnd"/>
      <w:r>
        <w:t xml:space="preserve"> las curvas del MER superiores a 65 dB. Es decir, no se asumió que una construcción completa está afectada si solo una parte entra en contacto con la curva, sino que se calculó geométricamente la intersección real entre la huella del predio y el polígono del MER, garantizando así una delimitación precisa del área de influencia del ruido.</w:t>
      </w:r>
    </w:p>
    <w:p w14:paraId="7FC40D27" w14:textId="77777777" w:rsidR="00363438" w:rsidRDefault="00000000">
      <w:pPr>
        <w:numPr>
          <w:ilvl w:val="0"/>
          <w:numId w:val="12"/>
        </w:numPr>
        <w:spacing w:after="0"/>
      </w:pPr>
      <w:r>
        <w:t>Se calculó el área construida total por localidad multiplicando el área base por el número de pisos desde la capa de construcciones.</w:t>
      </w:r>
    </w:p>
    <w:p w14:paraId="1F398FF3" w14:textId="77777777" w:rsidR="00363438" w:rsidRDefault="00000000">
      <w:pPr>
        <w:numPr>
          <w:ilvl w:val="0"/>
          <w:numId w:val="12"/>
        </w:numPr>
        <w:spacing w:after="0"/>
      </w:pPr>
      <w:r>
        <w:t xml:space="preserve">Se utilizó </w:t>
      </w:r>
      <w:proofErr w:type="spellStart"/>
      <w:r>
        <w:rPr>
          <w:i/>
        </w:rPr>
        <w:t>Select</w:t>
      </w:r>
      <w:proofErr w:type="spellEnd"/>
      <w:r>
        <w:rPr>
          <w:i/>
        </w:rPr>
        <w:t xml:space="preserve"> </w:t>
      </w:r>
      <w:proofErr w:type="spellStart"/>
      <w:r>
        <w:rPr>
          <w:i/>
        </w:rPr>
        <w:t>by</w:t>
      </w:r>
      <w:proofErr w:type="spellEnd"/>
      <w:r>
        <w:rPr>
          <w:i/>
        </w:rPr>
        <w:t xml:space="preserve"> </w:t>
      </w:r>
      <w:proofErr w:type="spellStart"/>
      <w:r>
        <w:rPr>
          <w:i/>
        </w:rPr>
        <w:t>Attribute</w:t>
      </w:r>
      <w:proofErr w:type="spellEnd"/>
      <w:r>
        <w:t xml:space="preserve"> y </w:t>
      </w:r>
      <w:proofErr w:type="spellStart"/>
      <w:r>
        <w:rPr>
          <w:i/>
        </w:rPr>
        <w:t>Copy</w:t>
      </w:r>
      <w:proofErr w:type="spellEnd"/>
      <w:r>
        <w:rPr>
          <w:i/>
        </w:rPr>
        <w:t xml:space="preserve"> </w:t>
      </w:r>
      <w:proofErr w:type="spellStart"/>
      <w:r>
        <w:rPr>
          <w:i/>
        </w:rPr>
        <w:t>Features</w:t>
      </w:r>
      <w:proofErr w:type="spellEnd"/>
      <w:r>
        <w:t xml:space="preserve"> para generar una capa individual por localidad.</w:t>
      </w:r>
    </w:p>
    <w:p w14:paraId="7E541DA3" w14:textId="77777777" w:rsidR="00363438" w:rsidRDefault="00000000">
      <w:pPr>
        <w:numPr>
          <w:ilvl w:val="0"/>
          <w:numId w:val="12"/>
        </w:numPr>
        <w:spacing w:after="0"/>
      </w:pPr>
      <w:r>
        <w:lastRenderedPageBreak/>
        <w:t>Se creó una GDB por localidad conteniendo:</w:t>
      </w:r>
    </w:p>
    <w:p w14:paraId="7C01F78A" w14:textId="77777777" w:rsidR="00363438" w:rsidRDefault="00000000">
      <w:pPr>
        <w:numPr>
          <w:ilvl w:val="1"/>
          <w:numId w:val="12"/>
        </w:numPr>
        <w:spacing w:after="0"/>
      </w:pPr>
      <w:r>
        <w:t>El polígono de la localidad</w:t>
      </w:r>
    </w:p>
    <w:p w14:paraId="728256C0" w14:textId="77777777" w:rsidR="00363438" w:rsidRDefault="00000000">
      <w:pPr>
        <w:numPr>
          <w:ilvl w:val="1"/>
          <w:numId w:val="12"/>
        </w:numPr>
        <w:spacing w:after="0"/>
      </w:pPr>
      <w:r>
        <w:t>MER ordinario recortado (Clip)</w:t>
      </w:r>
    </w:p>
    <w:p w14:paraId="0D46FA11" w14:textId="77777777" w:rsidR="00363438" w:rsidRDefault="00000000">
      <w:pPr>
        <w:numPr>
          <w:ilvl w:val="1"/>
          <w:numId w:val="12"/>
        </w:numPr>
        <w:spacing w:after="0"/>
      </w:pPr>
      <w:r>
        <w:t>MER dominical recortado (Clip)</w:t>
      </w:r>
    </w:p>
    <w:p w14:paraId="76F40A75" w14:textId="77777777" w:rsidR="00363438" w:rsidRDefault="00000000">
      <w:pPr>
        <w:numPr>
          <w:ilvl w:val="0"/>
          <w:numId w:val="12"/>
        </w:numPr>
        <w:spacing w:after="0"/>
      </w:pPr>
      <w:r>
        <w:t xml:space="preserve">Se aplicó </w:t>
      </w:r>
      <w:proofErr w:type="spellStart"/>
      <w:r>
        <w:rPr>
          <w:i/>
        </w:rPr>
        <w:t>Intersect</w:t>
      </w:r>
      <w:proofErr w:type="spellEnd"/>
      <w:r>
        <w:rPr>
          <w:i/>
        </w:rPr>
        <w:t xml:space="preserve"> </w:t>
      </w:r>
      <w:r>
        <w:t>entre MER &gt; 65 dB y construcciones para:</w:t>
      </w:r>
    </w:p>
    <w:p w14:paraId="0B4211C2" w14:textId="77777777" w:rsidR="00363438" w:rsidRDefault="00000000">
      <w:pPr>
        <w:numPr>
          <w:ilvl w:val="1"/>
          <w:numId w:val="12"/>
        </w:numPr>
        <w:spacing w:after="0"/>
      </w:pPr>
      <w:r>
        <w:t>Calcular área afectada (en m² y km²)</w:t>
      </w:r>
    </w:p>
    <w:p w14:paraId="00AFFEA5" w14:textId="77777777" w:rsidR="00363438" w:rsidRDefault="00000000">
      <w:pPr>
        <w:numPr>
          <w:ilvl w:val="1"/>
          <w:numId w:val="12"/>
        </w:numPr>
        <w:spacing w:after="240"/>
      </w:pPr>
      <w:r>
        <w:t>Estimar el número de construcciones afectadas</w:t>
      </w:r>
    </w:p>
    <w:p w14:paraId="0108859E" w14:textId="1E5B01FA" w:rsidR="00363438" w:rsidRDefault="00000000" w:rsidP="000F7555">
      <w:pPr>
        <w:pStyle w:val="Ttulo3"/>
      </w:pPr>
      <w:bookmarkStart w:id="26" w:name="_Toc200709666"/>
      <w:r>
        <w:t>Herramientas utilizadas</w:t>
      </w:r>
      <w:bookmarkEnd w:id="26"/>
    </w:p>
    <w:p w14:paraId="2F75FEDA" w14:textId="77777777" w:rsidR="00363438" w:rsidRDefault="00000000">
      <w:pPr>
        <w:numPr>
          <w:ilvl w:val="0"/>
          <w:numId w:val="1"/>
        </w:numPr>
        <w:spacing w:after="0"/>
        <w:jc w:val="both"/>
      </w:pPr>
      <w:r>
        <w:t>ArcMap 10.8: procesamiento espacial, intersecciones, cálculo de áreas.</w:t>
      </w:r>
    </w:p>
    <w:p w14:paraId="5CBECEC8" w14:textId="77777777" w:rsidR="00363438" w:rsidRDefault="00000000">
      <w:pPr>
        <w:numPr>
          <w:ilvl w:val="0"/>
          <w:numId w:val="1"/>
        </w:numPr>
        <w:spacing w:after="0"/>
        <w:jc w:val="both"/>
      </w:pPr>
      <w:r>
        <w:t>Excel: consolidación de cifras, estimación proporcional y tablas de salida.</w:t>
      </w:r>
    </w:p>
    <w:p w14:paraId="1F0FA37A" w14:textId="77777777" w:rsidR="00363438" w:rsidRDefault="00000000">
      <w:pPr>
        <w:numPr>
          <w:ilvl w:val="0"/>
          <w:numId w:val="1"/>
        </w:numPr>
        <w:spacing w:after="0"/>
        <w:jc w:val="both"/>
      </w:pPr>
      <w:r>
        <w:t>Geo portal DANE: Consulta de datos base poblacionales.</w:t>
      </w:r>
    </w:p>
    <w:p w14:paraId="1DD8E4EB" w14:textId="77777777" w:rsidR="00363438" w:rsidRDefault="00000000" w:rsidP="000F7555">
      <w:pPr>
        <w:pStyle w:val="Ttulo2"/>
      </w:pPr>
      <w:bookmarkStart w:id="27" w:name="_heading=h.i5pfgvt4r85" w:colFirst="0" w:colLast="0"/>
      <w:bookmarkStart w:id="28" w:name="_Toc200709667"/>
      <w:bookmarkEnd w:id="27"/>
      <w:r>
        <w:t>Metodología mediante Mapas de Fachadas para el cálculo del %PUAR</w:t>
      </w:r>
      <w:bookmarkEnd w:id="28"/>
    </w:p>
    <w:p w14:paraId="442F99A9" w14:textId="77777777" w:rsidR="00363438" w:rsidRDefault="00000000" w:rsidP="000F7555">
      <w:pPr>
        <w:pStyle w:val="Ttulo3"/>
      </w:pPr>
      <w:r>
        <w:t xml:space="preserve"> </w:t>
      </w:r>
      <w:bookmarkStart w:id="29" w:name="_Toc200709668"/>
      <w:r>
        <w:t>Revisión de la información poblacional del DANE</w:t>
      </w:r>
      <w:bookmarkEnd w:id="29"/>
    </w:p>
    <w:p w14:paraId="7126B3D8" w14:textId="77777777" w:rsidR="00363438" w:rsidRDefault="00000000">
      <w:pPr>
        <w:spacing w:before="240" w:after="240"/>
        <w:jc w:val="both"/>
      </w:pPr>
      <w:r>
        <w:t>El proceso se inicia con la recopilación y análisis de la información poblacional proporcionada por el Departamento Administrativo Nacional de Estadística (DANE). Se utiliza información censal detallada, especialmente a nivel de manzana catastral, que permita comprender la distribución espacial de los habitantes en el territorio de Bogotá. Es recomendable emplear los microdatos más actualizados, incluyendo el censo más reciente y sus respectivas proyecciones oficiales, procesados con herramientas de Sistemas de Información Geográfica (SIG), garantizando la georreferenciación precisa de los datos. El indicador es obtenido a partir del cálculo del mapa de fachadas en cada localidad y la distribución de la población en las edificaciones, a la cual se le asigna el valor, por piso, del promedio energético de los valores del nivel de presión sonora en los receptores asignados en las fachadas, dando relevancia al factor de la altura de las edificaciones, propendiendo así por una mayor precisión en el cálculo del indicador.</w:t>
      </w:r>
    </w:p>
    <w:p w14:paraId="74CE624C" w14:textId="77777777" w:rsidR="00363438" w:rsidRDefault="00000000">
      <w:pPr>
        <w:spacing w:before="240" w:after="240"/>
        <w:jc w:val="both"/>
      </w:pPr>
      <w:r>
        <w:t>Es importante resaltar que, al trabajar con el nivel más desagregado del censo (manzana), se posibilita la agregación posterior de resultados para estudios a escalas mayores, como barrio, localidad o todo el Distrito Capital.</w:t>
      </w:r>
    </w:p>
    <w:p w14:paraId="2C9DEF21" w14:textId="77777777" w:rsidR="00363438" w:rsidRDefault="00000000" w:rsidP="000F7555">
      <w:pPr>
        <w:pStyle w:val="Ttulo3"/>
      </w:pPr>
      <w:r>
        <w:t xml:space="preserve"> </w:t>
      </w:r>
      <w:bookmarkStart w:id="30" w:name="_Toc200709669"/>
      <w:r>
        <w:t>Procesamiento SIG de polígonos de edificaciones</w:t>
      </w:r>
      <w:bookmarkEnd w:id="30"/>
    </w:p>
    <w:p w14:paraId="41EB7FA8" w14:textId="77777777" w:rsidR="00363438" w:rsidRDefault="00000000">
      <w:pPr>
        <w:spacing w:before="240" w:after="240"/>
        <w:jc w:val="both"/>
      </w:pPr>
      <w:r>
        <w:t xml:space="preserve">A partir de la información predial o catastral disponible en la plataforma IDECA, se estima el área construida para cada manzana del Distrito, considerando el área de planta y el </w:t>
      </w:r>
      <w:r>
        <w:lastRenderedPageBreak/>
        <w:t>número de pisos de cada edificación. Este valor resulta clave para asociar la distribución poblacional con la verticalidad del entorno urbano, otorgando mayor peso al área construida frente al área de planta, en función de su capacidad real de ocupación.</w:t>
      </w:r>
    </w:p>
    <w:p w14:paraId="1DBA635B" w14:textId="77777777" w:rsidR="00363438" w:rsidRDefault="00000000" w:rsidP="000F7555">
      <w:pPr>
        <w:pStyle w:val="Figura"/>
      </w:pPr>
      <w:bookmarkStart w:id="31" w:name="_Toc200709053"/>
      <w:r>
        <w:t>Figura 5. Procesamiento área construida o habitable</w:t>
      </w:r>
      <w:bookmarkEnd w:id="31"/>
    </w:p>
    <w:p w14:paraId="12824E5D" w14:textId="77777777" w:rsidR="00363438" w:rsidRDefault="00000000">
      <w:r>
        <w:rPr>
          <w:noProof/>
        </w:rPr>
        <w:drawing>
          <wp:inline distT="114300" distB="114300" distL="114300" distR="114300" wp14:anchorId="096A42E1" wp14:editId="4C94697C">
            <wp:extent cx="5612130" cy="2743200"/>
            <wp:effectExtent l="0" t="0" r="0" b="0"/>
            <wp:docPr id="13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8"/>
                    <a:srcRect/>
                    <a:stretch>
                      <a:fillRect/>
                    </a:stretch>
                  </pic:blipFill>
                  <pic:spPr>
                    <a:xfrm>
                      <a:off x="0" y="0"/>
                      <a:ext cx="5612130" cy="2743200"/>
                    </a:xfrm>
                    <a:prstGeom prst="rect">
                      <a:avLst/>
                    </a:prstGeom>
                    <a:ln/>
                  </pic:spPr>
                </pic:pic>
              </a:graphicData>
            </a:graphic>
          </wp:inline>
        </w:drawing>
      </w:r>
    </w:p>
    <w:p w14:paraId="2C04F105" w14:textId="77777777" w:rsidR="00363438" w:rsidRDefault="00000000">
      <w:pPr>
        <w:jc w:val="center"/>
        <w:rPr>
          <w:b/>
          <w:i/>
          <w:sz w:val="18"/>
          <w:szCs w:val="18"/>
        </w:rPr>
      </w:pPr>
      <w:r>
        <w:rPr>
          <w:b/>
          <w:i/>
          <w:sz w:val="18"/>
          <w:szCs w:val="18"/>
        </w:rPr>
        <w:t>Fuente: SDA / SCAAV / RMRAB</w:t>
      </w:r>
    </w:p>
    <w:p w14:paraId="549F1F3D" w14:textId="77777777" w:rsidR="00363438" w:rsidRDefault="00000000" w:rsidP="000F7555">
      <w:pPr>
        <w:pStyle w:val="Ttulo3"/>
      </w:pPr>
      <w:r>
        <w:t xml:space="preserve"> </w:t>
      </w:r>
      <w:bookmarkStart w:id="32" w:name="_Toc200709670"/>
      <w:r>
        <w:t>Distribución poblacional por manzana</w:t>
      </w:r>
      <w:bookmarkEnd w:id="32"/>
    </w:p>
    <w:p w14:paraId="777E3981" w14:textId="77777777" w:rsidR="00363438" w:rsidRDefault="00000000">
      <w:pPr>
        <w:spacing w:before="240" w:after="240"/>
        <w:jc w:val="both"/>
      </w:pPr>
      <w:r>
        <w:t>Una vez se dispone de los datos censales para cada manzana y de la información sobre edificaciones, se calcula el factor de densidad poblacional como la relación entre la población total y el área construida de la manzana:</w:t>
      </w:r>
    </w:p>
    <w:p w14:paraId="4070FB9B" w14:textId="77777777" w:rsidR="00363438" w:rsidRDefault="00000000">
      <w:pPr>
        <w:spacing w:before="240" w:after="240"/>
        <w:jc w:val="center"/>
      </w:pPr>
      <m:oMathPara>
        <m:oMath>
          <m:r>
            <w:rPr>
              <w:rFonts w:ascii="Cambria Math" w:hAnsi="Cambria Math"/>
            </w:rPr>
            <m:t>Factor densidad =Población manzana / área total construida</m:t>
          </m:r>
        </m:oMath>
      </m:oMathPara>
    </w:p>
    <w:p w14:paraId="497138F5" w14:textId="77777777" w:rsidR="00363438" w:rsidRDefault="00000000">
      <w:pPr>
        <w:spacing w:before="240" w:after="240"/>
        <w:jc w:val="both"/>
      </w:pPr>
      <w:r>
        <w:t>Este indicador permite estimar la cantidad de personas distribuidas por unidad de área construida, lo que facilita una asignación más precisa de la población por nivel o piso dentro de las edificaciones.</w:t>
      </w:r>
    </w:p>
    <w:p w14:paraId="17A2EC11" w14:textId="77777777" w:rsidR="00363438" w:rsidRDefault="00000000">
      <w:pPr>
        <w:numPr>
          <w:ilvl w:val="0"/>
          <w:numId w:val="11"/>
        </w:numPr>
        <w:spacing w:before="240" w:after="240"/>
        <w:jc w:val="both"/>
        <w:rPr>
          <w:b/>
        </w:rPr>
      </w:pPr>
      <w:r>
        <w:rPr>
          <w:b/>
        </w:rPr>
        <w:t>Ejemplo aplicado:</w:t>
      </w:r>
    </w:p>
    <w:p w14:paraId="60471294" w14:textId="77777777" w:rsidR="00363438" w:rsidRDefault="00000000">
      <w:pPr>
        <w:spacing w:before="240" w:after="240"/>
        <w:jc w:val="both"/>
      </w:pPr>
      <w:r>
        <w:t xml:space="preserve">Supongamos una manzana identificada numéricamente como 012, compuesta por seis edificaciones con diferentes características de área de planta y número de pisos. En este caso, se cuenta con dos edificaciones de un piso, una de dos pisos, una de tres pisos y dos </w:t>
      </w:r>
      <w:r>
        <w:lastRenderedPageBreak/>
        <w:t>de cuatro pisos. De acuerdo con los datos censales, la población total estimada para esta manzana es de 50 personas. Esta configuración permite ejemplificar cómo se distribuye la densidad poblacional con base en el área construida total de la manzana, tomando en cuenta la variabilidad morfológica de las edificaciones y un peso porcentual acorde al área construida.</w:t>
      </w:r>
    </w:p>
    <w:p w14:paraId="21A09FC5" w14:textId="77777777" w:rsidR="00363438" w:rsidRDefault="00000000" w:rsidP="000F7555">
      <w:pPr>
        <w:pStyle w:val="Figura"/>
      </w:pPr>
      <w:bookmarkStart w:id="33" w:name="_Toc200709054"/>
      <w:r>
        <w:t>Figura 6. Procesamiento área construida o habitable por manzana</w:t>
      </w:r>
      <w:bookmarkEnd w:id="33"/>
    </w:p>
    <w:p w14:paraId="2A1E008A" w14:textId="77777777" w:rsidR="00363438" w:rsidRDefault="00000000">
      <w:pPr>
        <w:spacing w:after="0"/>
        <w:jc w:val="center"/>
      </w:pPr>
      <w:r>
        <w:rPr>
          <w:noProof/>
        </w:rPr>
        <w:drawing>
          <wp:inline distT="114300" distB="114300" distL="114300" distR="114300" wp14:anchorId="749F9947" wp14:editId="29C833D4">
            <wp:extent cx="4451738" cy="4477129"/>
            <wp:effectExtent l="0" t="0" r="0" b="0"/>
            <wp:docPr id="16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9"/>
                    <a:srcRect/>
                    <a:stretch>
                      <a:fillRect/>
                    </a:stretch>
                  </pic:blipFill>
                  <pic:spPr>
                    <a:xfrm>
                      <a:off x="0" y="0"/>
                      <a:ext cx="4451738" cy="4477129"/>
                    </a:xfrm>
                    <a:prstGeom prst="rect">
                      <a:avLst/>
                    </a:prstGeom>
                    <a:ln/>
                  </pic:spPr>
                </pic:pic>
              </a:graphicData>
            </a:graphic>
          </wp:inline>
        </w:drawing>
      </w:r>
    </w:p>
    <w:p w14:paraId="5C077BE8" w14:textId="77777777" w:rsidR="00363438" w:rsidRDefault="00000000">
      <w:pPr>
        <w:jc w:val="center"/>
        <w:rPr>
          <w:b/>
          <w:i/>
          <w:sz w:val="18"/>
          <w:szCs w:val="18"/>
        </w:rPr>
      </w:pPr>
      <w:r>
        <w:rPr>
          <w:b/>
          <w:i/>
          <w:sz w:val="18"/>
          <w:szCs w:val="18"/>
        </w:rPr>
        <w:t>Fuente: SDA / SCAAV / RMRAB</w:t>
      </w:r>
    </w:p>
    <w:p w14:paraId="262961F4" w14:textId="77777777" w:rsidR="00363438" w:rsidRDefault="00000000">
      <w:pPr>
        <w:spacing w:before="240" w:after="240"/>
        <w:jc w:val="both"/>
      </w:pPr>
      <w:r>
        <w:t>El primer paso consiste en calcular el área construida (AC) de cada edificación multiplicando su área de planta por el número de pisos. Luego, se suman las AC individuales para obtener el Área Total Construida de la Manzana (ATCM), que en este caso es de 1.156 m². A partir de este valor y del total de personas (TP), se determina el factor de densidad:</w:t>
      </w:r>
    </w:p>
    <w:p w14:paraId="1C9F8BFC" w14:textId="77777777" w:rsidR="00363438" w:rsidRDefault="00363438">
      <w:pPr>
        <w:spacing w:before="240" w:after="240"/>
        <w:jc w:val="both"/>
      </w:pPr>
    </w:p>
    <w:p w14:paraId="2FC9FAD2" w14:textId="77777777" w:rsidR="00363438" w:rsidRDefault="00363438">
      <w:pPr>
        <w:spacing w:after="0"/>
        <w:jc w:val="both"/>
      </w:pPr>
    </w:p>
    <w:p w14:paraId="72A80D92" w14:textId="77777777" w:rsidR="00363438" w:rsidRDefault="00000000">
      <w:pPr>
        <w:spacing w:before="240" w:after="240"/>
        <w:jc w:val="center"/>
      </w:pPr>
      <m:oMathPara>
        <m:oMath>
          <m:r>
            <w:rPr>
              <w:rFonts w:ascii="Cambria Math" w:hAnsi="Cambria Math"/>
            </w:rPr>
            <m:t>Factor densidad =50 personas /1.156 m</m:t>
          </m:r>
          <m:r>
            <w:rPr>
              <w:rFonts w:ascii="Cambria Math" w:hAnsi="Cambria Math"/>
              <w:vertAlign w:val="superscript"/>
            </w:rPr>
            <m:t>2</m:t>
          </m:r>
          <m:r>
            <w:rPr>
              <w:rFonts w:ascii="Cambria Math" w:hAnsi="Cambria Math"/>
            </w:rPr>
            <m:t xml:space="preserve"> =1 persona por cada 23,12 m2 </m:t>
          </m:r>
        </m:oMath>
      </m:oMathPara>
    </w:p>
    <w:p w14:paraId="341D9E97" w14:textId="77777777" w:rsidR="00363438" w:rsidRDefault="00000000">
      <w:pPr>
        <w:spacing w:before="240" w:after="240"/>
        <w:jc w:val="both"/>
      </w:pPr>
      <w:r>
        <w:t xml:space="preserve">Con este factor de densidad, se procede a distribuir proporcionalmente la población en función del área construida de cada edificación. </w:t>
      </w:r>
      <w:sdt>
        <w:sdtPr>
          <w:tag w:val="goog_rdk_1"/>
          <w:id w:val="-1176187089"/>
        </w:sdtPr>
        <w:sdtContent>
          <w:r>
            <w:t>La población de la edificación está dada por el producto entre el AC y el factor de densidad, y su división entre el número de pisos da como resultado la población por piso.</w:t>
          </w:r>
        </w:sdtContent>
      </w:sdt>
    </w:p>
    <w:p w14:paraId="6F59C6C4" w14:textId="2EEBFC98" w:rsidR="00363438" w:rsidRDefault="00000000" w:rsidP="000F7555">
      <w:pPr>
        <w:pStyle w:val="Descripcin"/>
      </w:pPr>
      <w:bookmarkStart w:id="34" w:name="_Toc200709080"/>
      <w:r>
        <w:t>Distribución de población por área construida</w:t>
      </w:r>
      <w:bookmarkEnd w:id="34"/>
    </w:p>
    <w:sdt>
      <w:sdtPr>
        <w:tag w:val="goog_rdk_2"/>
        <w:id w:val="-1435277197"/>
        <w:lock w:val="contentLocked"/>
      </w:sdtPr>
      <w:sdtContent>
        <w:tbl>
          <w:tblPr>
            <w:tblStyle w:val="a3"/>
            <w:tblW w:w="88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73"/>
            <w:gridCol w:w="1473"/>
            <w:gridCol w:w="1473"/>
            <w:gridCol w:w="1473"/>
            <w:gridCol w:w="1473"/>
            <w:gridCol w:w="1473"/>
          </w:tblGrid>
          <w:tr w:rsidR="00363438" w14:paraId="2076D29E" w14:textId="77777777">
            <w:tc>
              <w:tcPr>
                <w:tcW w:w="1473" w:type="dxa"/>
                <w:shd w:val="clear" w:color="auto" w:fill="CCCCCC"/>
                <w:tcMar>
                  <w:top w:w="100" w:type="dxa"/>
                  <w:left w:w="100" w:type="dxa"/>
                  <w:bottom w:w="100" w:type="dxa"/>
                  <w:right w:w="100" w:type="dxa"/>
                </w:tcMar>
                <w:vAlign w:val="center"/>
              </w:tcPr>
              <w:p w14:paraId="622B4B15" w14:textId="77777777" w:rsidR="00363438" w:rsidRDefault="00000000">
                <w:pPr>
                  <w:widowControl w:val="0"/>
                  <w:pBdr>
                    <w:top w:val="nil"/>
                    <w:left w:val="nil"/>
                    <w:bottom w:val="nil"/>
                    <w:right w:val="nil"/>
                    <w:between w:val="nil"/>
                  </w:pBdr>
                  <w:spacing w:after="0" w:line="240" w:lineRule="auto"/>
                  <w:jc w:val="center"/>
                  <w:rPr>
                    <w:b/>
                    <w:sz w:val="18"/>
                    <w:szCs w:val="18"/>
                  </w:rPr>
                </w:pPr>
                <w:r>
                  <w:rPr>
                    <w:b/>
                    <w:sz w:val="18"/>
                    <w:szCs w:val="18"/>
                  </w:rPr>
                  <w:t>ID</w:t>
                </w:r>
              </w:p>
            </w:tc>
            <w:tc>
              <w:tcPr>
                <w:tcW w:w="1473" w:type="dxa"/>
                <w:shd w:val="clear" w:color="auto" w:fill="CCCCCC"/>
                <w:tcMar>
                  <w:top w:w="100" w:type="dxa"/>
                  <w:left w:w="100" w:type="dxa"/>
                  <w:bottom w:w="100" w:type="dxa"/>
                  <w:right w:w="100" w:type="dxa"/>
                </w:tcMar>
                <w:vAlign w:val="center"/>
              </w:tcPr>
              <w:p w14:paraId="31EC4477" w14:textId="77777777" w:rsidR="00363438" w:rsidRDefault="00000000">
                <w:pPr>
                  <w:widowControl w:val="0"/>
                  <w:pBdr>
                    <w:top w:val="nil"/>
                    <w:left w:val="nil"/>
                    <w:bottom w:val="nil"/>
                    <w:right w:val="nil"/>
                    <w:between w:val="nil"/>
                  </w:pBdr>
                  <w:spacing w:after="0" w:line="240" w:lineRule="auto"/>
                  <w:jc w:val="center"/>
                  <w:rPr>
                    <w:b/>
                    <w:sz w:val="18"/>
                    <w:szCs w:val="18"/>
                  </w:rPr>
                </w:pPr>
                <w:r>
                  <w:rPr>
                    <w:b/>
                    <w:sz w:val="18"/>
                    <w:szCs w:val="18"/>
                  </w:rPr>
                  <w:t>AP</w:t>
                </w:r>
              </w:p>
            </w:tc>
            <w:tc>
              <w:tcPr>
                <w:tcW w:w="1473" w:type="dxa"/>
                <w:shd w:val="clear" w:color="auto" w:fill="CCCCCC"/>
                <w:tcMar>
                  <w:top w:w="100" w:type="dxa"/>
                  <w:left w:w="100" w:type="dxa"/>
                  <w:bottom w:w="100" w:type="dxa"/>
                  <w:right w:w="100" w:type="dxa"/>
                </w:tcMar>
                <w:vAlign w:val="center"/>
              </w:tcPr>
              <w:p w14:paraId="500B48EB" w14:textId="77777777" w:rsidR="00363438" w:rsidRDefault="00000000">
                <w:pPr>
                  <w:widowControl w:val="0"/>
                  <w:pBdr>
                    <w:top w:val="nil"/>
                    <w:left w:val="nil"/>
                    <w:bottom w:val="nil"/>
                    <w:right w:val="nil"/>
                    <w:between w:val="nil"/>
                  </w:pBdr>
                  <w:spacing w:after="0" w:line="240" w:lineRule="auto"/>
                  <w:jc w:val="center"/>
                  <w:rPr>
                    <w:b/>
                    <w:sz w:val="18"/>
                    <w:szCs w:val="18"/>
                  </w:rPr>
                </w:pPr>
                <w:r>
                  <w:rPr>
                    <w:b/>
                    <w:sz w:val="18"/>
                    <w:szCs w:val="18"/>
                  </w:rPr>
                  <w:t>Número de pisos</w:t>
                </w:r>
              </w:p>
            </w:tc>
            <w:tc>
              <w:tcPr>
                <w:tcW w:w="1473" w:type="dxa"/>
                <w:shd w:val="clear" w:color="auto" w:fill="CCCCCC"/>
                <w:tcMar>
                  <w:top w:w="100" w:type="dxa"/>
                  <w:left w:w="100" w:type="dxa"/>
                  <w:bottom w:w="100" w:type="dxa"/>
                  <w:right w:w="100" w:type="dxa"/>
                </w:tcMar>
                <w:vAlign w:val="center"/>
              </w:tcPr>
              <w:p w14:paraId="5BF94858" w14:textId="77777777" w:rsidR="00363438" w:rsidRDefault="00000000">
                <w:pPr>
                  <w:widowControl w:val="0"/>
                  <w:pBdr>
                    <w:top w:val="nil"/>
                    <w:left w:val="nil"/>
                    <w:bottom w:val="nil"/>
                    <w:right w:val="nil"/>
                    <w:between w:val="nil"/>
                  </w:pBdr>
                  <w:spacing w:after="0" w:line="240" w:lineRule="auto"/>
                  <w:jc w:val="center"/>
                  <w:rPr>
                    <w:b/>
                    <w:sz w:val="18"/>
                    <w:szCs w:val="18"/>
                  </w:rPr>
                </w:pPr>
                <w:r>
                  <w:rPr>
                    <w:b/>
                    <w:sz w:val="18"/>
                    <w:szCs w:val="18"/>
                  </w:rPr>
                  <w:t>AC</w:t>
                </w:r>
              </w:p>
            </w:tc>
            <w:tc>
              <w:tcPr>
                <w:tcW w:w="1473" w:type="dxa"/>
                <w:shd w:val="clear" w:color="auto" w:fill="CCCCCC"/>
                <w:tcMar>
                  <w:top w:w="100" w:type="dxa"/>
                  <w:left w:w="100" w:type="dxa"/>
                  <w:bottom w:w="100" w:type="dxa"/>
                  <w:right w:w="100" w:type="dxa"/>
                </w:tcMar>
                <w:vAlign w:val="center"/>
              </w:tcPr>
              <w:p w14:paraId="0559442B" w14:textId="77777777" w:rsidR="00363438" w:rsidRDefault="00000000">
                <w:pPr>
                  <w:widowControl w:val="0"/>
                  <w:pBdr>
                    <w:top w:val="nil"/>
                    <w:left w:val="nil"/>
                    <w:bottom w:val="nil"/>
                    <w:right w:val="nil"/>
                    <w:between w:val="nil"/>
                  </w:pBdr>
                  <w:spacing w:after="0" w:line="240" w:lineRule="auto"/>
                  <w:jc w:val="center"/>
                  <w:rPr>
                    <w:b/>
                    <w:sz w:val="18"/>
                    <w:szCs w:val="18"/>
                  </w:rPr>
                </w:pPr>
                <w:r>
                  <w:rPr>
                    <w:b/>
                    <w:sz w:val="18"/>
                    <w:szCs w:val="18"/>
                  </w:rPr>
                  <w:t>Población edificación</w:t>
                </w:r>
              </w:p>
            </w:tc>
            <w:tc>
              <w:tcPr>
                <w:tcW w:w="1473" w:type="dxa"/>
                <w:shd w:val="clear" w:color="auto" w:fill="CCCCCC"/>
                <w:tcMar>
                  <w:top w:w="100" w:type="dxa"/>
                  <w:left w:w="100" w:type="dxa"/>
                  <w:bottom w:w="100" w:type="dxa"/>
                  <w:right w:w="100" w:type="dxa"/>
                </w:tcMar>
                <w:vAlign w:val="center"/>
              </w:tcPr>
              <w:p w14:paraId="4C98E430" w14:textId="77777777" w:rsidR="00363438" w:rsidRDefault="00000000">
                <w:pPr>
                  <w:widowControl w:val="0"/>
                  <w:pBdr>
                    <w:top w:val="nil"/>
                    <w:left w:val="nil"/>
                    <w:bottom w:val="nil"/>
                    <w:right w:val="nil"/>
                    <w:between w:val="nil"/>
                  </w:pBdr>
                  <w:spacing w:after="0" w:line="240" w:lineRule="auto"/>
                  <w:jc w:val="center"/>
                  <w:rPr>
                    <w:b/>
                    <w:sz w:val="18"/>
                    <w:szCs w:val="18"/>
                  </w:rPr>
                </w:pPr>
                <w:r>
                  <w:rPr>
                    <w:b/>
                    <w:sz w:val="18"/>
                    <w:szCs w:val="18"/>
                  </w:rPr>
                  <w:t>Población por piso</w:t>
                </w:r>
              </w:p>
            </w:tc>
          </w:tr>
          <w:tr w:rsidR="00363438" w14:paraId="27BE3F3A" w14:textId="77777777">
            <w:tc>
              <w:tcPr>
                <w:tcW w:w="1473" w:type="dxa"/>
                <w:shd w:val="clear" w:color="auto" w:fill="auto"/>
                <w:tcMar>
                  <w:top w:w="100" w:type="dxa"/>
                  <w:left w:w="100" w:type="dxa"/>
                  <w:bottom w:w="100" w:type="dxa"/>
                  <w:right w:w="100" w:type="dxa"/>
                </w:tcMar>
                <w:vAlign w:val="center"/>
              </w:tcPr>
              <w:p w14:paraId="097AAE53"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012-01</w:t>
                </w:r>
              </w:p>
            </w:tc>
            <w:tc>
              <w:tcPr>
                <w:tcW w:w="1473" w:type="dxa"/>
                <w:shd w:val="clear" w:color="auto" w:fill="auto"/>
                <w:tcMar>
                  <w:top w:w="100" w:type="dxa"/>
                  <w:left w:w="100" w:type="dxa"/>
                  <w:bottom w:w="100" w:type="dxa"/>
                  <w:right w:w="100" w:type="dxa"/>
                </w:tcMar>
                <w:vAlign w:val="center"/>
              </w:tcPr>
              <w:p w14:paraId="427E5F19"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60</w:t>
                </w:r>
              </w:p>
            </w:tc>
            <w:tc>
              <w:tcPr>
                <w:tcW w:w="1473" w:type="dxa"/>
                <w:shd w:val="clear" w:color="auto" w:fill="auto"/>
                <w:tcMar>
                  <w:top w:w="100" w:type="dxa"/>
                  <w:left w:w="100" w:type="dxa"/>
                  <w:bottom w:w="100" w:type="dxa"/>
                  <w:right w:w="100" w:type="dxa"/>
                </w:tcMar>
                <w:vAlign w:val="center"/>
              </w:tcPr>
              <w:p w14:paraId="05131DB9"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1</w:t>
                </w:r>
              </w:p>
            </w:tc>
            <w:tc>
              <w:tcPr>
                <w:tcW w:w="1473" w:type="dxa"/>
                <w:shd w:val="clear" w:color="auto" w:fill="auto"/>
                <w:tcMar>
                  <w:top w:w="100" w:type="dxa"/>
                  <w:left w:w="100" w:type="dxa"/>
                  <w:bottom w:w="100" w:type="dxa"/>
                  <w:right w:w="100" w:type="dxa"/>
                </w:tcMar>
                <w:vAlign w:val="center"/>
              </w:tcPr>
              <w:p w14:paraId="4967FB4D"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60</w:t>
                </w:r>
              </w:p>
            </w:tc>
            <w:tc>
              <w:tcPr>
                <w:tcW w:w="1473" w:type="dxa"/>
                <w:shd w:val="clear" w:color="auto" w:fill="auto"/>
                <w:tcMar>
                  <w:top w:w="100" w:type="dxa"/>
                  <w:left w:w="100" w:type="dxa"/>
                  <w:bottom w:w="100" w:type="dxa"/>
                  <w:right w:w="100" w:type="dxa"/>
                </w:tcMar>
                <w:vAlign w:val="center"/>
              </w:tcPr>
              <w:p w14:paraId="3520A28C"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2,6</w:t>
                </w:r>
              </w:p>
            </w:tc>
            <w:tc>
              <w:tcPr>
                <w:tcW w:w="1473" w:type="dxa"/>
                <w:shd w:val="clear" w:color="auto" w:fill="auto"/>
                <w:tcMar>
                  <w:top w:w="100" w:type="dxa"/>
                  <w:left w:w="100" w:type="dxa"/>
                  <w:bottom w:w="100" w:type="dxa"/>
                  <w:right w:w="100" w:type="dxa"/>
                </w:tcMar>
                <w:vAlign w:val="center"/>
              </w:tcPr>
              <w:p w14:paraId="4008AC14"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2,6</w:t>
                </w:r>
              </w:p>
            </w:tc>
          </w:tr>
          <w:tr w:rsidR="00363438" w14:paraId="09B5A9F8" w14:textId="77777777">
            <w:tc>
              <w:tcPr>
                <w:tcW w:w="1473" w:type="dxa"/>
                <w:shd w:val="clear" w:color="auto" w:fill="auto"/>
                <w:tcMar>
                  <w:top w:w="100" w:type="dxa"/>
                  <w:left w:w="100" w:type="dxa"/>
                  <w:bottom w:w="100" w:type="dxa"/>
                  <w:right w:w="100" w:type="dxa"/>
                </w:tcMar>
                <w:vAlign w:val="center"/>
              </w:tcPr>
              <w:p w14:paraId="488C643E"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012-02</w:t>
                </w:r>
              </w:p>
            </w:tc>
            <w:tc>
              <w:tcPr>
                <w:tcW w:w="1473" w:type="dxa"/>
                <w:shd w:val="clear" w:color="auto" w:fill="auto"/>
                <w:tcMar>
                  <w:top w:w="100" w:type="dxa"/>
                  <w:left w:w="100" w:type="dxa"/>
                  <w:bottom w:w="100" w:type="dxa"/>
                  <w:right w:w="100" w:type="dxa"/>
                </w:tcMar>
                <w:vAlign w:val="center"/>
              </w:tcPr>
              <w:p w14:paraId="4CEE8600"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96</w:t>
                </w:r>
              </w:p>
            </w:tc>
            <w:tc>
              <w:tcPr>
                <w:tcW w:w="1473" w:type="dxa"/>
                <w:shd w:val="clear" w:color="auto" w:fill="auto"/>
                <w:tcMar>
                  <w:top w:w="100" w:type="dxa"/>
                  <w:left w:w="100" w:type="dxa"/>
                  <w:bottom w:w="100" w:type="dxa"/>
                  <w:right w:w="100" w:type="dxa"/>
                </w:tcMar>
                <w:vAlign w:val="center"/>
              </w:tcPr>
              <w:p w14:paraId="759781EB"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3</w:t>
                </w:r>
              </w:p>
            </w:tc>
            <w:tc>
              <w:tcPr>
                <w:tcW w:w="1473" w:type="dxa"/>
                <w:shd w:val="clear" w:color="auto" w:fill="auto"/>
                <w:tcMar>
                  <w:top w:w="100" w:type="dxa"/>
                  <w:left w:w="100" w:type="dxa"/>
                  <w:bottom w:w="100" w:type="dxa"/>
                  <w:right w:w="100" w:type="dxa"/>
                </w:tcMar>
                <w:vAlign w:val="center"/>
              </w:tcPr>
              <w:p w14:paraId="505FFEFE"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288</w:t>
                </w:r>
              </w:p>
            </w:tc>
            <w:tc>
              <w:tcPr>
                <w:tcW w:w="1473" w:type="dxa"/>
                <w:shd w:val="clear" w:color="auto" w:fill="auto"/>
                <w:tcMar>
                  <w:top w:w="100" w:type="dxa"/>
                  <w:left w:w="100" w:type="dxa"/>
                  <w:bottom w:w="100" w:type="dxa"/>
                  <w:right w:w="100" w:type="dxa"/>
                </w:tcMar>
                <w:vAlign w:val="center"/>
              </w:tcPr>
              <w:p w14:paraId="0DC64266"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12,5</w:t>
                </w:r>
              </w:p>
            </w:tc>
            <w:tc>
              <w:tcPr>
                <w:tcW w:w="1473" w:type="dxa"/>
                <w:shd w:val="clear" w:color="auto" w:fill="auto"/>
                <w:tcMar>
                  <w:top w:w="100" w:type="dxa"/>
                  <w:left w:w="100" w:type="dxa"/>
                  <w:bottom w:w="100" w:type="dxa"/>
                  <w:right w:w="100" w:type="dxa"/>
                </w:tcMar>
                <w:vAlign w:val="center"/>
              </w:tcPr>
              <w:p w14:paraId="09EDFAA8"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4,2</w:t>
                </w:r>
              </w:p>
            </w:tc>
          </w:tr>
          <w:tr w:rsidR="00363438" w14:paraId="5DF2EED6" w14:textId="77777777">
            <w:tc>
              <w:tcPr>
                <w:tcW w:w="1473" w:type="dxa"/>
                <w:shd w:val="clear" w:color="auto" w:fill="auto"/>
                <w:tcMar>
                  <w:top w:w="100" w:type="dxa"/>
                  <w:left w:w="100" w:type="dxa"/>
                  <w:bottom w:w="100" w:type="dxa"/>
                  <w:right w:w="100" w:type="dxa"/>
                </w:tcMar>
                <w:vAlign w:val="center"/>
              </w:tcPr>
              <w:p w14:paraId="194645A5"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012-03</w:t>
                </w:r>
              </w:p>
            </w:tc>
            <w:tc>
              <w:tcPr>
                <w:tcW w:w="1473" w:type="dxa"/>
                <w:shd w:val="clear" w:color="auto" w:fill="auto"/>
                <w:tcMar>
                  <w:top w:w="100" w:type="dxa"/>
                  <w:left w:w="100" w:type="dxa"/>
                  <w:bottom w:w="100" w:type="dxa"/>
                  <w:right w:w="100" w:type="dxa"/>
                </w:tcMar>
                <w:vAlign w:val="center"/>
              </w:tcPr>
              <w:p w14:paraId="37EA8769"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60</w:t>
                </w:r>
              </w:p>
            </w:tc>
            <w:tc>
              <w:tcPr>
                <w:tcW w:w="1473" w:type="dxa"/>
                <w:shd w:val="clear" w:color="auto" w:fill="auto"/>
                <w:tcMar>
                  <w:top w:w="100" w:type="dxa"/>
                  <w:left w:w="100" w:type="dxa"/>
                  <w:bottom w:w="100" w:type="dxa"/>
                  <w:right w:w="100" w:type="dxa"/>
                </w:tcMar>
                <w:vAlign w:val="center"/>
              </w:tcPr>
              <w:p w14:paraId="3B599106"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4</w:t>
                </w:r>
              </w:p>
            </w:tc>
            <w:tc>
              <w:tcPr>
                <w:tcW w:w="1473" w:type="dxa"/>
                <w:shd w:val="clear" w:color="auto" w:fill="auto"/>
                <w:tcMar>
                  <w:top w:w="100" w:type="dxa"/>
                  <w:left w:w="100" w:type="dxa"/>
                  <w:bottom w:w="100" w:type="dxa"/>
                  <w:right w:w="100" w:type="dxa"/>
                </w:tcMar>
                <w:vAlign w:val="center"/>
              </w:tcPr>
              <w:p w14:paraId="761D70C3"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240</w:t>
                </w:r>
              </w:p>
            </w:tc>
            <w:tc>
              <w:tcPr>
                <w:tcW w:w="1473" w:type="dxa"/>
                <w:shd w:val="clear" w:color="auto" w:fill="auto"/>
                <w:tcMar>
                  <w:top w:w="100" w:type="dxa"/>
                  <w:left w:w="100" w:type="dxa"/>
                  <w:bottom w:w="100" w:type="dxa"/>
                  <w:right w:w="100" w:type="dxa"/>
                </w:tcMar>
                <w:vAlign w:val="center"/>
              </w:tcPr>
              <w:p w14:paraId="627BE405"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10,4</w:t>
                </w:r>
              </w:p>
            </w:tc>
            <w:tc>
              <w:tcPr>
                <w:tcW w:w="1473" w:type="dxa"/>
                <w:shd w:val="clear" w:color="auto" w:fill="auto"/>
                <w:tcMar>
                  <w:top w:w="100" w:type="dxa"/>
                  <w:left w:w="100" w:type="dxa"/>
                  <w:bottom w:w="100" w:type="dxa"/>
                  <w:right w:w="100" w:type="dxa"/>
                </w:tcMar>
                <w:vAlign w:val="center"/>
              </w:tcPr>
              <w:p w14:paraId="45E78555"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2,6</w:t>
                </w:r>
              </w:p>
            </w:tc>
          </w:tr>
          <w:tr w:rsidR="00363438" w14:paraId="33302332" w14:textId="77777777">
            <w:tc>
              <w:tcPr>
                <w:tcW w:w="1473" w:type="dxa"/>
                <w:shd w:val="clear" w:color="auto" w:fill="auto"/>
                <w:tcMar>
                  <w:top w:w="100" w:type="dxa"/>
                  <w:left w:w="100" w:type="dxa"/>
                  <w:bottom w:w="100" w:type="dxa"/>
                  <w:right w:w="100" w:type="dxa"/>
                </w:tcMar>
                <w:vAlign w:val="center"/>
              </w:tcPr>
              <w:p w14:paraId="4BC1633B"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012-04</w:t>
                </w:r>
              </w:p>
            </w:tc>
            <w:tc>
              <w:tcPr>
                <w:tcW w:w="1473" w:type="dxa"/>
                <w:shd w:val="clear" w:color="auto" w:fill="auto"/>
                <w:tcMar>
                  <w:top w:w="100" w:type="dxa"/>
                  <w:left w:w="100" w:type="dxa"/>
                  <w:bottom w:w="100" w:type="dxa"/>
                  <w:right w:w="100" w:type="dxa"/>
                </w:tcMar>
                <w:vAlign w:val="center"/>
              </w:tcPr>
              <w:p w14:paraId="55089FF4"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96</w:t>
                </w:r>
              </w:p>
            </w:tc>
            <w:tc>
              <w:tcPr>
                <w:tcW w:w="1473" w:type="dxa"/>
                <w:shd w:val="clear" w:color="auto" w:fill="auto"/>
                <w:tcMar>
                  <w:top w:w="100" w:type="dxa"/>
                  <w:left w:w="100" w:type="dxa"/>
                  <w:bottom w:w="100" w:type="dxa"/>
                  <w:right w:w="100" w:type="dxa"/>
                </w:tcMar>
                <w:vAlign w:val="center"/>
              </w:tcPr>
              <w:p w14:paraId="46ED4575"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1</w:t>
                </w:r>
              </w:p>
            </w:tc>
            <w:tc>
              <w:tcPr>
                <w:tcW w:w="1473" w:type="dxa"/>
                <w:shd w:val="clear" w:color="auto" w:fill="auto"/>
                <w:tcMar>
                  <w:top w:w="100" w:type="dxa"/>
                  <w:left w:w="100" w:type="dxa"/>
                  <w:bottom w:w="100" w:type="dxa"/>
                  <w:right w:w="100" w:type="dxa"/>
                </w:tcMar>
                <w:vAlign w:val="center"/>
              </w:tcPr>
              <w:p w14:paraId="178E6FF9"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96</w:t>
                </w:r>
              </w:p>
            </w:tc>
            <w:tc>
              <w:tcPr>
                <w:tcW w:w="1473" w:type="dxa"/>
                <w:shd w:val="clear" w:color="auto" w:fill="auto"/>
                <w:tcMar>
                  <w:top w:w="100" w:type="dxa"/>
                  <w:left w:w="100" w:type="dxa"/>
                  <w:bottom w:w="100" w:type="dxa"/>
                  <w:right w:w="100" w:type="dxa"/>
                </w:tcMar>
                <w:vAlign w:val="center"/>
              </w:tcPr>
              <w:p w14:paraId="4E6A6E76"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4,2</w:t>
                </w:r>
              </w:p>
            </w:tc>
            <w:tc>
              <w:tcPr>
                <w:tcW w:w="1473" w:type="dxa"/>
                <w:shd w:val="clear" w:color="auto" w:fill="auto"/>
                <w:tcMar>
                  <w:top w:w="100" w:type="dxa"/>
                  <w:left w:w="100" w:type="dxa"/>
                  <w:bottom w:w="100" w:type="dxa"/>
                  <w:right w:w="100" w:type="dxa"/>
                </w:tcMar>
                <w:vAlign w:val="center"/>
              </w:tcPr>
              <w:p w14:paraId="641C77E3"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4,2</w:t>
                </w:r>
              </w:p>
            </w:tc>
          </w:tr>
          <w:tr w:rsidR="00363438" w14:paraId="3DC67CA8" w14:textId="77777777">
            <w:tc>
              <w:tcPr>
                <w:tcW w:w="1473" w:type="dxa"/>
                <w:shd w:val="clear" w:color="auto" w:fill="auto"/>
                <w:tcMar>
                  <w:top w:w="100" w:type="dxa"/>
                  <w:left w:w="100" w:type="dxa"/>
                  <w:bottom w:w="100" w:type="dxa"/>
                  <w:right w:w="100" w:type="dxa"/>
                </w:tcMar>
                <w:vAlign w:val="center"/>
              </w:tcPr>
              <w:p w14:paraId="58C305F0"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012-05</w:t>
                </w:r>
              </w:p>
            </w:tc>
            <w:tc>
              <w:tcPr>
                <w:tcW w:w="1473" w:type="dxa"/>
                <w:shd w:val="clear" w:color="auto" w:fill="auto"/>
                <w:tcMar>
                  <w:top w:w="100" w:type="dxa"/>
                  <w:left w:w="100" w:type="dxa"/>
                  <w:bottom w:w="100" w:type="dxa"/>
                  <w:right w:w="100" w:type="dxa"/>
                </w:tcMar>
                <w:vAlign w:val="center"/>
              </w:tcPr>
              <w:p w14:paraId="4CC79AAF"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48</w:t>
                </w:r>
              </w:p>
            </w:tc>
            <w:tc>
              <w:tcPr>
                <w:tcW w:w="1473" w:type="dxa"/>
                <w:shd w:val="clear" w:color="auto" w:fill="auto"/>
                <w:tcMar>
                  <w:top w:w="100" w:type="dxa"/>
                  <w:left w:w="100" w:type="dxa"/>
                  <w:bottom w:w="100" w:type="dxa"/>
                  <w:right w:w="100" w:type="dxa"/>
                </w:tcMar>
                <w:vAlign w:val="center"/>
              </w:tcPr>
              <w:p w14:paraId="208604E4"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4</w:t>
                </w:r>
              </w:p>
            </w:tc>
            <w:tc>
              <w:tcPr>
                <w:tcW w:w="1473" w:type="dxa"/>
                <w:shd w:val="clear" w:color="auto" w:fill="auto"/>
                <w:tcMar>
                  <w:top w:w="100" w:type="dxa"/>
                  <w:left w:w="100" w:type="dxa"/>
                  <w:bottom w:w="100" w:type="dxa"/>
                  <w:right w:w="100" w:type="dxa"/>
                </w:tcMar>
                <w:vAlign w:val="center"/>
              </w:tcPr>
              <w:p w14:paraId="50766616"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192</w:t>
                </w:r>
              </w:p>
            </w:tc>
            <w:tc>
              <w:tcPr>
                <w:tcW w:w="1473" w:type="dxa"/>
                <w:shd w:val="clear" w:color="auto" w:fill="auto"/>
                <w:tcMar>
                  <w:top w:w="100" w:type="dxa"/>
                  <w:left w:w="100" w:type="dxa"/>
                  <w:bottom w:w="100" w:type="dxa"/>
                  <w:right w:w="100" w:type="dxa"/>
                </w:tcMar>
                <w:vAlign w:val="center"/>
              </w:tcPr>
              <w:p w14:paraId="693729DD"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8,3</w:t>
                </w:r>
              </w:p>
            </w:tc>
            <w:tc>
              <w:tcPr>
                <w:tcW w:w="1473" w:type="dxa"/>
                <w:shd w:val="clear" w:color="auto" w:fill="auto"/>
                <w:tcMar>
                  <w:top w:w="100" w:type="dxa"/>
                  <w:left w:w="100" w:type="dxa"/>
                  <w:bottom w:w="100" w:type="dxa"/>
                  <w:right w:w="100" w:type="dxa"/>
                </w:tcMar>
                <w:vAlign w:val="center"/>
              </w:tcPr>
              <w:p w14:paraId="044DF541"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2,1</w:t>
                </w:r>
              </w:p>
            </w:tc>
          </w:tr>
          <w:tr w:rsidR="00363438" w14:paraId="32852B06" w14:textId="77777777">
            <w:tc>
              <w:tcPr>
                <w:tcW w:w="1473" w:type="dxa"/>
                <w:shd w:val="clear" w:color="auto" w:fill="auto"/>
                <w:tcMar>
                  <w:top w:w="100" w:type="dxa"/>
                  <w:left w:w="100" w:type="dxa"/>
                  <w:bottom w:w="100" w:type="dxa"/>
                  <w:right w:w="100" w:type="dxa"/>
                </w:tcMar>
                <w:vAlign w:val="center"/>
              </w:tcPr>
              <w:p w14:paraId="02A8FBCC"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012-06</w:t>
                </w:r>
              </w:p>
            </w:tc>
            <w:tc>
              <w:tcPr>
                <w:tcW w:w="1473" w:type="dxa"/>
                <w:shd w:val="clear" w:color="auto" w:fill="auto"/>
                <w:tcMar>
                  <w:top w:w="100" w:type="dxa"/>
                  <w:left w:w="100" w:type="dxa"/>
                  <w:bottom w:w="100" w:type="dxa"/>
                  <w:right w:w="100" w:type="dxa"/>
                </w:tcMar>
                <w:vAlign w:val="center"/>
              </w:tcPr>
              <w:p w14:paraId="27D06E85"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140</w:t>
                </w:r>
              </w:p>
            </w:tc>
            <w:tc>
              <w:tcPr>
                <w:tcW w:w="1473" w:type="dxa"/>
                <w:shd w:val="clear" w:color="auto" w:fill="auto"/>
                <w:tcMar>
                  <w:top w:w="100" w:type="dxa"/>
                  <w:left w:w="100" w:type="dxa"/>
                  <w:bottom w:w="100" w:type="dxa"/>
                  <w:right w:w="100" w:type="dxa"/>
                </w:tcMar>
                <w:vAlign w:val="center"/>
              </w:tcPr>
              <w:p w14:paraId="022C9AA5"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2</w:t>
                </w:r>
              </w:p>
            </w:tc>
            <w:tc>
              <w:tcPr>
                <w:tcW w:w="1473" w:type="dxa"/>
                <w:shd w:val="clear" w:color="auto" w:fill="auto"/>
                <w:tcMar>
                  <w:top w:w="100" w:type="dxa"/>
                  <w:left w:w="100" w:type="dxa"/>
                  <w:bottom w:w="100" w:type="dxa"/>
                  <w:right w:w="100" w:type="dxa"/>
                </w:tcMar>
                <w:vAlign w:val="center"/>
              </w:tcPr>
              <w:p w14:paraId="04356A83"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280</w:t>
                </w:r>
              </w:p>
            </w:tc>
            <w:tc>
              <w:tcPr>
                <w:tcW w:w="1473" w:type="dxa"/>
                <w:shd w:val="clear" w:color="auto" w:fill="auto"/>
                <w:tcMar>
                  <w:top w:w="100" w:type="dxa"/>
                  <w:left w:w="100" w:type="dxa"/>
                  <w:bottom w:w="100" w:type="dxa"/>
                  <w:right w:w="100" w:type="dxa"/>
                </w:tcMar>
                <w:vAlign w:val="center"/>
              </w:tcPr>
              <w:p w14:paraId="1043CA69"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12,1</w:t>
                </w:r>
              </w:p>
            </w:tc>
            <w:tc>
              <w:tcPr>
                <w:tcW w:w="1473" w:type="dxa"/>
                <w:shd w:val="clear" w:color="auto" w:fill="auto"/>
                <w:tcMar>
                  <w:top w:w="100" w:type="dxa"/>
                  <w:left w:w="100" w:type="dxa"/>
                  <w:bottom w:w="100" w:type="dxa"/>
                  <w:right w:w="100" w:type="dxa"/>
                </w:tcMar>
                <w:vAlign w:val="center"/>
              </w:tcPr>
              <w:p w14:paraId="13B8C5B3"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6,1</w:t>
                </w:r>
              </w:p>
            </w:tc>
          </w:tr>
          <w:tr w:rsidR="00363438" w14:paraId="0F6F539E" w14:textId="77777777">
            <w:trPr>
              <w:trHeight w:val="460"/>
            </w:trPr>
            <w:tc>
              <w:tcPr>
                <w:tcW w:w="4419" w:type="dxa"/>
                <w:gridSpan w:val="3"/>
                <w:shd w:val="clear" w:color="auto" w:fill="EFEFEF"/>
                <w:tcMar>
                  <w:top w:w="100" w:type="dxa"/>
                  <w:left w:w="100" w:type="dxa"/>
                  <w:bottom w:w="100" w:type="dxa"/>
                  <w:right w:w="100" w:type="dxa"/>
                </w:tcMar>
                <w:vAlign w:val="center"/>
              </w:tcPr>
              <w:p w14:paraId="39D04FD9" w14:textId="77777777" w:rsidR="00363438" w:rsidRDefault="00000000">
                <w:pPr>
                  <w:widowControl w:val="0"/>
                  <w:pBdr>
                    <w:top w:val="nil"/>
                    <w:left w:val="nil"/>
                    <w:bottom w:val="nil"/>
                    <w:right w:val="nil"/>
                    <w:between w:val="nil"/>
                  </w:pBdr>
                  <w:spacing w:after="0" w:line="240" w:lineRule="auto"/>
                  <w:jc w:val="center"/>
                  <w:rPr>
                    <w:b/>
                  </w:rPr>
                </w:pPr>
                <w:r>
                  <w:rPr>
                    <w:b/>
                    <w:sz w:val="18"/>
                    <w:szCs w:val="18"/>
                  </w:rPr>
                  <w:t>Total</w:t>
                </w:r>
              </w:p>
            </w:tc>
            <w:tc>
              <w:tcPr>
                <w:tcW w:w="1473" w:type="dxa"/>
                <w:shd w:val="clear" w:color="auto" w:fill="EFEFEF"/>
                <w:tcMar>
                  <w:top w:w="100" w:type="dxa"/>
                  <w:left w:w="100" w:type="dxa"/>
                  <w:bottom w:w="100" w:type="dxa"/>
                  <w:right w:w="100" w:type="dxa"/>
                </w:tcMar>
                <w:vAlign w:val="center"/>
              </w:tcPr>
              <w:p w14:paraId="0793FEAE"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1.156</w:t>
                </w:r>
              </w:p>
            </w:tc>
            <w:tc>
              <w:tcPr>
                <w:tcW w:w="1473" w:type="dxa"/>
                <w:shd w:val="clear" w:color="auto" w:fill="EFEFEF"/>
                <w:tcMar>
                  <w:top w:w="100" w:type="dxa"/>
                  <w:left w:w="100" w:type="dxa"/>
                  <w:bottom w:w="100" w:type="dxa"/>
                  <w:right w:w="100" w:type="dxa"/>
                </w:tcMar>
                <w:vAlign w:val="center"/>
              </w:tcPr>
              <w:p w14:paraId="539E15E7"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50</w:t>
                </w:r>
              </w:p>
            </w:tc>
            <w:tc>
              <w:tcPr>
                <w:tcW w:w="1473" w:type="dxa"/>
                <w:shd w:val="clear" w:color="auto" w:fill="EFEFEF"/>
                <w:tcMar>
                  <w:top w:w="100" w:type="dxa"/>
                  <w:left w:w="100" w:type="dxa"/>
                  <w:bottom w:w="100" w:type="dxa"/>
                  <w:right w:w="100" w:type="dxa"/>
                </w:tcMar>
                <w:vAlign w:val="center"/>
              </w:tcPr>
              <w:p w14:paraId="72BB1DB3" w14:textId="77777777" w:rsidR="00363438" w:rsidRDefault="00000000">
                <w:pPr>
                  <w:widowControl w:val="0"/>
                  <w:pBdr>
                    <w:top w:val="nil"/>
                    <w:left w:val="nil"/>
                    <w:bottom w:val="nil"/>
                    <w:right w:val="nil"/>
                    <w:between w:val="nil"/>
                  </w:pBdr>
                  <w:spacing w:after="0" w:line="240" w:lineRule="auto"/>
                  <w:jc w:val="center"/>
                  <w:rPr>
                    <w:sz w:val="18"/>
                    <w:szCs w:val="18"/>
                  </w:rPr>
                </w:pPr>
                <w:r>
                  <w:rPr>
                    <w:sz w:val="18"/>
                    <w:szCs w:val="18"/>
                  </w:rPr>
                  <w:t>50</w:t>
                </w:r>
              </w:p>
            </w:tc>
          </w:tr>
        </w:tbl>
      </w:sdtContent>
    </w:sdt>
    <w:p w14:paraId="3CE783FA" w14:textId="77777777" w:rsidR="00363438" w:rsidRDefault="00000000">
      <w:pPr>
        <w:jc w:val="center"/>
        <w:rPr>
          <w:b/>
          <w:i/>
          <w:sz w:val="18"/>
          <w:szCs w:val="18"/>
        </w:rPr>
      </w:pPr>
      <w:r>
        <w:rPr>
          <w:b/>
          <w:i/>
          <w:sz w:val="18"/>
          <w:szCs w:val="18"/>
        </w:rPr>
        <w:t>Fuente: SDA / SCAAV / RMRAB</w:t>
      </w:r>
    </w:p>
    <w:p w14:paraId="18BEF4C6" w14:textId="77777777" w:rsidR="00363438" w:rsidRDefault="00000000" w:rsidP="000F7555">
      <w:pPr>
        <w:pStyle w:val="Ttulo3"/>
      </w:pPr>
      <w:r>
        <w:t xml:space="preserve"> </w:t>
      </w:r>
      <w:bookmarkStart w:id="35" w:name="_Toc200709671"/>
      <w:r>
        <w:t>Modelamiento acústico tridimensional por localidad</w:t>
      </w:r>
      <w:bookmarkEnd w:id="35"/>
    </w:p>
    <w:p w14:paraId="70C1196F" w14:textId="77777777" w:rsidR="00363438" w:rsidRDefault="00000000" w:rsidP="00063988">
      <w:pPr>
        <w:spacing w:before="240" w:after="240"/>
        <w:jc w:val="both"/>
      </w:pPr>
      <w:r>
        <w:t xml:space="preserve">Se lleva a cabo un modelamiento acústico por cada una de las 19 localidades de Bogotá, incorporando la componente vertical mediante un mapa tridimensional de fachadas. Este modelamiento se realiza con software especializado como </w:t>
      </w:r>
      <w:proofErr w:type="spellStart"/>
      <w:r>
        <w:t>CadnaA</w:t>
      </w:r>
      <w:proofErr w:type="spellEnd"/>
      <w:r>
        <w:t xml:space="preserve"> o </w:t>
      </w:r>
      <w:proofErr w:type="spellStart"/>
      <w:r>
        <w:t>SoundPLAN</w:t>
      </w:r>
      <w:proofErr w:type="spellEnd"/>
      <w:r>
        <w:t>, incluyendo el área de planta, número de pisos, alturas, características acústicas del entorno construido y receptores en cada fachada.</w:t>
      </w:r>
    </w:p>
    <w:p w14:paraId="3AF9986F" w14:textId="77777777" w:rsidR="00363438" w:rsidRDefault="00000000" w:rsidP="000F7555">
      <w:pPr>
        <w:pStyle w:val="Ttulo4"/>
      </w:pPr>
      <w:r>
        <w:t>Asignación de receptores por piso</w:t>
      </w:r>
    </w:p>
    <w:p w14:paraId="14599D63" w14:textId="77777777" w:rsidR="00363438" w:rsidRDefault="00000000">
      <w:pPr>
        <w:spacing w:before="240" w:after="240"/>
        <w:jc w:val="both"/>
      </w:pPr>
      <w:r>
        <w:t>Cada fachada del edificio recibe dos receptores acústicos, ubicados estratégicamente a un 33% de distancia desde cada esquina. De este modo, cada piso cuenta con al menos ocho receptores en total (dos por cada una de las cuatro fachadas), lo que garantiza una cobertura espacial completa de 360 grados para la clasificación de la exposición acústica.</w:t>
      </w:r>
    </w:p>
    <w:p w14:paraId="5CAD52C7" w14:textId="77777777" w:rsidR="00363438" w:rsidRDefault="00000000" w:rsidP="000F7555">
      <w:pPr>
        <w:pStyle w:val="Figura"/>
      </w:pPr>
      <w:bookmarkStart w:id="36" w:name="_Toc200709055"/>
      <w:r>
        <w:lastRenderedPageBreak/>
        <w:t>Figura 7. Procesamiento área construida o habitable por manzana</w:t>
      </w:r>
      <w:bookmarkEnd w:id="36"/>
    </w:p>
    <w:p w14:paraId="004D8AD1" w14:textId="77777777" w:rsidR="00363438" w:rsidRDefault="00363438">
      <w:pPr>
        <w:spacing w:after="0"/>
        <w:jc w:val="both"/>
      </w:pPr>
    </w:p>
    <w:p w14:paraId="39D32455" w14:textId="77777777" w:rsidR="00363438" w:rsidRDefault="00000000">
      <w:pPr>
        <w:spacing w:after="0"/>
        <w:jc w:val="both"/>
      </w:pPr>
      <w:r>
        <w:rPr>
          <w:noProof/>
        </w:rPr>
        <w:drawing>
          <wp:inline distT="114300" distB="114300" distL="114300" distR="114300" wp14:anchorId="00790963" wp14:editId="3E69C560">
            <wp:extent cx="5612130" cy="2946400"/>
            <wp:effectExtent l="0" t="0" r="0" b="0"/>
            <wp:docPr id="167"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0"/>
                    <a:srcRect/>
                    <a:stretch>
                      <a:fillRect/>
                    </a:stretch>
                  </pic:blipFill>
                  <pic:spPr>
                    <a:xfrm>
                      <a:off x="0" y="0"/>
                      <a:ext cx="5612130" cy="2946400"/>
                    </a:xfrm>
                    <a:prstGeom prst="rect">
                      <a:avLst/>
                    </a:prstGeom>
                    <a:ln/>
                  </pic:spPr>
                </pic:pic>
              </a:graphicData>
            </a:graphic>
          </wp:inline>
        </w:drawing>
      </w:r>
    </w:p>
    <w:p w14:paraId="74259164" w14:textId="77777777" w:rsidR="00363438" w:rsidRDefault="00000000">
      <w:pPr>
        <w:jc w:val="center"/>
        <w:rPr>
          <w:b/>
          <w:i/>
          <w:sz w:val="18"/>
          <w:szCs w:val="18"/>
        </w:rPr>
      </w:pPr>
      <w:r>
        <w:rPr>
          <w:b/>
          <w:i/>
          <w:sz w:val="18"/>
          <w:szCs w:val="18"/>
        </w:rPr>
        <w:t>Fuente: SDA / SCAAV / RMRAB</w:t>
      </w:r>
    </w:p>
    <w:p w14:paraId="6047A09D" w14:textId="77777777" w:rsidR="00363438" w:rsidRDefault="00363438">
      <w:pPr>
        <w:jc w:val="center"/>
        <w:rPr>
          <w:b/>
          <w:i/>
          <w:sz w:val="18"/>
          <w:szCs w:val="18"/>
        </w:rPr>
      </w:pPr>
    </w:p>
    <w:p w14:paraId="36E98778" w14:textId="77777777" w:rsidR="00363438" w:rsidRDefault="00000000" w:rsidP="000F7555">
      <w:pPr>
        <w:pStyle w:val="Ttulo4"/>
      </w:pPr>
      <w:r>
        <w:t>Cálculo del Promedio Energético por Piso</w:t>
      </w:r>
    </w:p>
    <w:p w14:paraId="37FED7AB" w14:textId="77777777" w:rsidR="00363438" w:rsidRDefault="00000000">
      <w:pPr>
        <w:spacing w:before="240" w:after="240"/>
        <w:jc w:val="both"/>
      </w:pPr>
      <w:r>
        <w:t>Se determina el nivel de exposición sonora promedio para cada piso mediante el cálculo energético a partir de los valores registrados por los receptores asignados. Esta metodología permite integrar de forma representativa la variabilidad espacial del ruido alrededor de cada piso.</w:t>
      </w:r>
    </w:p>
    <w:p w14:paraId="46A48321" w14:textId="77777777" w:rsidR="00363438" w:rsidRDefault="00000000">
      <w:pPr>
        <w:spacing w:before="240" w:after="240"/>
        <w:jc w:val="center"/>
      </w:pPr>
      <w:r>
        <w:rPr>
          <w:noProof/>
        </w:rPr>
        <w:drawing>
          <wp:inline distT="114300" distB="114300" distL="114300" distR="114300" wp14:anchorId="7AC5C65E" wp14:editId="10580F4B">
            <wp:extent cx="3086100" cy="872621"/>
            <wp:effectExtent l="0" t="0" r="0" b="0"/>
            <wp:docPr id="170"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1"/>
                    <a:srcRect/>
                    <a:stretch>
                      <a:fillRect/>
                    </a:stretch>
                  </pic:blipFill>
                  <pic:spPr>
                    <a:xfrm>
                      <a:off x="0" y="0"/>
                      <a:ext cx="3086100" cy="872621"/>
                    </a:xfrm>
                    <a:prstGeom prst="rect">
                      <a:avLst/>
                    </a:prstGeom>
                    <a:ln/>
                  </pic:spPr>
                </pic:pic>
              </a:graphicData>
            </a:graphic>
          </wp:inline>
        </w:drawing>
      </w:r>
    </w:p>
    <w:p w14:paraId="304751D2" w14:textId="77777777" w:rsidR="00363438" w:rsidRDefault="00000000" w:rsidP="000F7555">
      <w:pPr>
        <w:pStyle w:val="Ttulo4"/>
      </w:pPr>
      <w:r>
        <w:t>Clasificación de la Población por Rango de Exposición Sonora</w:t>
      </w:r>
    </w:p>
    <w:p w14:paraId="3B1AAE0C" w14:textId="77777777" w:rsidR="00363438" w:rsidRDefault="00000000">
      <w:pPr>
        <w:spacing w:before="240" w:after="240"/>
        <w:jc w:val="both"/>
      </w:pPr>
      <w:r>
        <w:t xml:space="preserve">Una vez se han correlacionado los niveles de presión sonora obtenidos del modelamiento acústico con la distribución vertical de la población en cada edificación, se procede a clasificar a los habitantes según su nivel de exposición al ruido. Para ello, se agrupan los </w:t>
      </w:r>
      <w:r>
        <w:lastRenderedPageBreak/>
        <w:t>valores de nivel sonoro equivalente por piso (</w:t>
      </w:r>
      <w:proofErr w:type="spellStart"/>
      <w:proofErr w:type="gramStart"/>
      <w:r>
        <w:t>Leq,piso</w:t>
      </w:r>
      <w:proofErr w:type="spellEnd"/>
      <w:proofErr w:type="gramEnd"/>
      <w:r>
        <w:t>) en intervalos de 5 decibeles A ponderados (</w:t>
      </w:r>
      <w:proofErr w:type="spellStart"/>
      <w:r>
        <w:t>dBA</w:t>
      </w:r>
      <w:proofErr w:type="spellEnd"/>
      <w:r>
        <w:t>), conforme a los rangos establecidos en la Resolución 0627 de 2006.</w:t>
      </w:r>
    </w:p>
    <w:p w14:paraId="0993C426" w14:textId="77777777" w:rsidR="00363438" w:rsidRDefault="00000000">
      <w:pPr>
        <w:spacing w:before="240" w:after="240"/>
        <w:jc w:val="both"/>
      </w:pPr>
      <w:r>
        <w:t>En esta etapa, cada piso de cada edificación se asocia a un rango de exposición, y el número de personas asignadas a ese piso —según el factor de densidad previamente calculado— se distribuye dentro del rango correspondiente. El resultado de esta clasificación es un perfil de exposición sonora por manzana, edificio y piso, útil tanto para análisis estadísticos como para planificación ambiental y urbana.</w:t>
      </w:r>
    </w:p>
    <w:p w14:paraId="04D8ABB7" w14:textId="77777777" w:rsidR="00363438" w:rsidRDefault="00000000" w:rsidP="000F7555">
      <w:pPr>
        <w:pStyle w:val="Ttulo4"/>
      </w:pPr>
      <w:r>
        <w:t>Cálculo del PUAR y del Indicador %PUAR</w:t>
      </w:r>
    </w:p>
    <w:p w14:paraId="4970CF82" w14:textId="1850CBAA" w:rsidR="00363438" w:rsidRDefault="00000000">
      <w:pPr>
        <w:spacing w:before="240" w:after="240"/>
        <w:jc w:val="both"/>
      </w:pPr>
      <w:r>
        <w:t>El siguiente paso consiste en calcular el PUAR, definido como el número total de personas expuestas a niveles sonoros que superan el umbral recomendado por la Organización Mundial de la Salud (OMS), establecido en 65 dB(A). Es decir, que la estimación del PUAR se obtiene sumando todas las personas asignadas a los pisos con niveles de exposición iguales o superiores a 65 dB(A).</w:t>
      </w:r>
      <w:r w:rsidR="00063988">
        <w:t xml:space="preserve"> </w:t>
      </w:r>
      <w:r>
        <w:t>Finalmente, se calcula el indicador %PUAR, el cual expresa la proporción de personas expuestas a niveles de exposición mayores a 65 dB(A) en relación con la población total del área de estudio (manzana, barrio, localidad o distrito).</w:t>
      </w:r>
    </w:p>
    <w:p w14:paraId="26645F41" w14:textId="77777777" w:rsidR="00363438" w:rsidRDefault="00000000">
      <w:pPr>
        <w:pStyle w:val="Ttulo2"/>
      </w:pPr>
      <w:bookmarkStart w:id="37" w:name="_Toc200709672"/>
      <w:r>
        <w:t>Parametrización y datos de entrada de los MER</w:t>
      </w:r>
      <w:bookmarkEnd w:id="37"/>
    </w:p>
    <w:p w14:paraId="64122378" w14:textId="15BEB99D" w:rsidR="00363438" w:rsidRDefault="00000000" w:rsidP="000F7555">
      <w:pPr>
        <w:pStyle w:val="Ttulo3"/>
      </w:pPr>
      <w:r>
        <w:t xml:space="preserve"> </w:t>
      </w:r>
      <w:bookmarkStart w:id="38" w:name="_Toc200709673"/>
      <w:r>
        <w:t>Normativa nacional de emisión de ruido y ruido ambiental</w:t>
      </w:r>
      <w:bookmarkEnd w:id="38"/>
    </w:p>
    <w:p w14:paraId="26E79CD8" w14:textId="77777777" w:rsidR="00363438" w:rsidRDefault="00000000">
      <w:pPr>
        <w:jc w:val="both"/>
      </w:pPr>
      <w:r>
        <w:t>Expedida por el entonces Ministerio de Ambiente, Vivienda y Desarrollo Territorial – MAVDT (hoy Ministerio de Ambiente y Desarrollo Sostenible – MADS), es la norma que regula los procedimientos de medida y evaluación de emisión de ruido (i.e. ruido generado por fuentes específicas en determinada zona) y ruido ambiental (i.e. ruido total producto de la suma de los aportes de todas las fuentes presentes en determinada zona) a nivel nacional, estableciendo los niveles máximos permisibles para ambos casos discriminados por sectores y subsectores que, teóricamente, deben estar articulados con el uso de suelo. El horario definido en la normativa es el siguiente:</w:t>
      </w:r>
    </w:p>
    <w:p w14:paraId="1E78D3AD" w14:textId="1D8BD4AB" w:rsidR="00363438" w:rsidRDefault="00000000" w:rsidP="000F7555">
      <w:pPr>
        <w:pStyle w:val="Descripcin"/>
      </w:pPr>
      <w:bookmarkStart w:id="39" w:name="_heading=h.5789afnzsqpq" w:colFirst="0" w:colLast="0"/>
      <w:bookmarkEnd w:id="39"/>
      <w:r>
        <w:t xml:space="preserve"> </w:t>
      </w:r>
      <w:bookmarkStart w:id="40" w:name="_Toc200709081"/>
      <w:r>
        <w:t>Horarios diurno y nocturno</w:t>
      </w:r>
      <w:bookmarkEnd w:id="40"/>
    </w:p>
    <w:tbl>
      <w:tblPr>
        <w:tblStyle w:val="a4"/>
        <w:tblW w:w="486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34"/>
        <w:gridCol w:w="2434"/>
      </w:tblGrid>
      <w:tr w:rsidR="00363438" w14:paraId="65D6DC21" w14:textId="77777777">
        <w:trPr>
          <w:trHeight w:val="250"/>
          <w:jc w:val="center"/>
        </w:trPr>
        <w:tc>
          <w:tcPr>
            <w:tcW w:w="2434" w:type="dxa"/>
            <w:shd w:val="clear" w:color="auto" w:fill="92D050"/>
          </w:tcPr>
          <w:p w14:paraId="1C5D5915" w14:textId="77777777" w:rsidR="00363438" w:rsidRDefault="00000000">
            <w:pPr>
              <w:jc w:val="center"/>
              <w:rPr>
                <w:b/>
                <w:sz w:val="18"/>
                <w:szCs w:val="18"/>
              </w:rPr>
            </w:pPr>
            <w:r>
              <w:rPr>
                <w:b/>
                <w:sz w:val="18"/>
                <w:szCs w:val="18"/>
              </w:rPr>
              <w:t>Diurno</w:t>
            </w:r>
          </w:p>
        </w:tc>
        <w:tc>
          <w:tcPr>
            <w:tcW w:w="2434" w:type="dxa"/>
            <w:shd w:val="clear" w:color="auto" w:fill="92D050"/>
          </w:tcPr>
          <w:p w14:paraId="442F4E2D" w14:textId="77777777" w:rsidR="00363438" w:rsidRDefault="00000000">
            <w:pPr>
              <w:jc w:val="center"/>
              <w:rPr>
                <w:b/>
                <w:sz w:val="18"/>
                <w:szCs w:val="18"/>
              </w:rPr>
            </w:pPr>
            <w:r>
              <w:rPr>
                <w:b/>
                <w:sz w:val="18"/>
                <w:szCs w:val="18"/>
              </w:rPr>
              <w:t>Nocturno</w:t>
            </w:r>
          </w:p>
        </w:tc>
      </w:tr>
      <w:tr w:rsidR="00363438" w14:paraId="342DE1AC" w14:textId="77777777">
        <w:trPr>
          <w:trHeight w:val="250"/>
          <w:jc w:val="center"/>
        </w:trPr>
        <w:tc>
          <w:tcPr>
            <w:tcW w:w="2434" w:type="dxa"/>
          </w:tcPr>
          <w:p w14:paraId="7EC7B846" w14:textId="77777777" w:rsidR="00363438" w:rsidRDefault="00000000">
            <w:pPr>
              <w:jc w:val="center"/>
              <w:rPr>
                <w:sz w:val="18"/>
                <w:szCs w:val="18"/>
              </w:rPr>
            </w:pPr>
            <w:r>
              <w:rPr>
                <w:sz w:val="18"/>
                <w:szCs w:val="18"/>
              </w:rPr>
              <w:t>7:01 – 21:00</w:t>
            </w:r>
          </w:p>
        </w:tc>
        <w:tc>
          <w:tcPr>
            <w:tcW w:w="2434" w:type="dxa"/>
          </w:tcPr>
          <w:p w14:paraId="4EF550E9" w14:textId="77777777" w:rsidR="00363438" w:rsidRDefault="00000000">
            <w:pPr>
              <w:jc w:val="center"/>
              <w:rPr>
                <w:sz w:val="18"/>
                <w:szCs w:val="18"/>
              </w:rPr>
            </w:pPr>
            <w:r>
              <w:rPr>
                <w:sz w:val="18"/>
                <w:szCs w:val="18"/>
              </w:rPr>
              <w:t>21:01 – 7:00</w:t>
            </w:r>
          </w:p>
        </w:tc>
      </w:tr>
    </w:tbl>
    <w:p w14:paraId="5F3753F5" w14:textId="77777777" w:rsidR="00363438" w:rsidRDefault="00000000">
      <w:pPr>
        <w:jc w:val="center"/>
        <w:rPr>
          <w:b/>
          <w:i/>
          <w:sz w:val="18"/>
          <w:szCs w:val="18"/>
        </w:rPr>
      </w:pPr>
      <w:r>
        <w:rPr>
          <w:b/>
          <w:i/>
          <w:sz w:val="18"/>
          <w:szCs w:val="18"/>
        </w:rPr>
        <w:t>Fuente: Resolución 0627 de 2006</w:t>
      </w:r>
    </w:p>
    <w:p w14:paraId="689CBAFD" w14:textId="77777777" w:rsidR="00363438" w:rsidRDefault="00000000">
      <w:pPr>
        <w:jc w:val="both"/>
      </w:pPr>
      <w:r>
        <w:t>El desarrollo de los Mapas Estratégicos de Ruido (MER) de Bogotá están enmarcados por los estándares máximos permisibles de niveles de ruido ambiental y de emisión, presentados en las tablas 1 y 2 de la normativa, consolidados y presentados a continuación:</w:t>
      </w:r>
    </w:p>
    <w:p w14:paraId="5FBE65B5" w14:textId="4109D91B" w:rsidR="00363438" w:rsidRDefault="00000000" w:rsidP="000F7555">
      <w:pPr>
        <w:pStyle w:val="Descripcin"/>
      </w:pPr>
      <w:bookmarkStart w:id="41" w:name="_heading=h.96n4ycyhdu7i" w:colFirst="0" w:colLast="0"/>
      <w:bookmarkStart w:id="42" w:name="_Toc200709082"/>
      <w:bookmarkEnd w:id="41"/>
      <w:r>
        <w:lastRenderedPageBreak/>
        <w:t>Estándares máximos permisibles de emisión y ruido ambiental</w:t>
      </w:r>
      <w:bookmarkEnd w:id="42"/>
    </w:p>
    <w:tbl>
      <w:tblPr>
        <w:tblStyle w:val="a5"/>
        <w:tblW w:w="8978"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55"/>
        <w:gridCol w:w="3521"/>
        <w:gridCol w:w="909"/>
        <w:gridCol w:w="831"/>
        <w:gridCol w:w="831"/>
        <w:gridCol w:w="831"/>
      </w:tblGrid>
      <w:tr w:rsidR="00363438" w14:paraId="0D2019D5" w14:textId="77777777">
        <w:trPr>
          <w:trHeight w:val="333"/>
          <w:tblHeader/>
        </w:trPr>
        <w:tc>
          <w:tcPr>
            <w:tcW w:w="2055" w:type="dxa"/>
            <w:vMerge w:val="restart"/>
            <w:shd w:val="clear" w:color="auto" w:fill="92D050"/>
            <w:vAlign w:val="center"/>
          </w:tcPr>
          <w:p w14:paraId="2650BCE1" w14:textId="77777777" w:rsidR="00363438" w:rsidRDefault="00000000">
            <w:pPr>
              <w:jc w:val="center"/>
              <w:rPr>
                <w:b/>
                <w:sz w:val="16"/>
                <w:szCs w:val="16"/>
              </w:rPr>
            </w:pPr>
            <w:r>
              <w:rPr>
                <w:b/>
                <w:sz w:val="16"/>
                <w:szCs w:val="16"/>
              </w:rPr>
              <w:t>Sector</w:t>
            </w:r>
          </w:p>
        </w:tc>
        <w:tc>
          <w:tcPr>
            <w:tcW w:w="3521" w:type="dxa"/>
            <w:vMerge w:val="restart"/>
            <w:shd w:val="clear" w:color="auto" w:fill="92D050"/>
            <w:vAlign w:val="center"/>
          </w:tcPr>
          <w:p w14:paraId="026ABB57" w14:textId="77777777" w:rsidR="00363438" w:rsidRDefault="00000000">
            <w:pPr>
              <w:jc w:val="center"/>
              <w:rPr>
                <w:b/>
                <w:sz w:val="16"/>
                <w:szCs w:val="16"/>
              </w:rPr>
            </w:pPr>
            <w:r>
              <w:rPr>
                <w:b/>
                <w:sz w:val="16"/>
                <w:szCs w:val="16"/>
              </w:rPr>
              <w:t xml:space="preserve">Subsector </w:t>
            </w:r>
          </w:p>
        </w:tc>
        <w:tc>
          <w:tcPr>
            <w:tcW w:w="1740" w:type="dxa"/>
            <w:gridSpan w:val="2"/>
            <w:shd w:val="clear" w:color="auto" w:fill="92D050"/>
          </w:tcPr>
          <w:p w14:paraId="53A1A38A" w14:textId="77777777" w:rsidR="00363438" w:rsidRDefault="00000000">
            <w:pPr>
              <w:jc w:val="center"/>
              <w:rPr>
                <w:b/>
                <w:sz w:val="16"/>
                <w:szCs w:val="16"/>
              </w:rPr>
            </w:pPr>
            <w:r>
              <w:rPr>
                <w:b/>
                <w:sz w:val="16"/>
                <w:szCs w:val="16"/>
              </w:rPr>
              <w:t>Ruido ambiental [dB(A)]</w:t>
            </w:r>
          </w:p>
        </w:tc>
        <w:tc>
          <w:tcPr>
            <w:tcW w:w="1662" w:type="dxa"/>
            <w:gridSpan w:val="2"/>
            <w:shd w:val="clear" w:color="auto" w:fill="92D050"/>
          </w:tcPr>
          <w:p w14:paraId="7B0BC20B" w14:textId="77777777" w:rsidR="00363438" w:rsidRDefault="00000000">
            <w:pPr>
              <w:jc w:val="center"/>
              <w:rPr>
                <w:b/>
                <w:sz w:val="16"/>
                <w:szCs w:val="16"/>
              </w:rPr>
            </w:pPr>
            <w:r>
              <w:rPr>
                <w:b/>
                <w:sz w:val="16"/>
                <w:szCs w:val="16"/>
              </w:rPr>
              <w:t>Emisión de ruido [dB(A)]</w:t>
            </w:r>
          </w:p>
        </w:tc>
      </w:tr>
      <w:tr w:rsidR="00363438" w14:paraId="25FA8462" w14:textId="77777777">
        <w:trPr>
          <w:trHeight w:val="113"/>
        </w:trPr>
        <w:tc>
          <w:tcPr>
            <w:tcW w:w="2055" w:type="dxa"/>
            <w:vMerge/>
            <w:shd w:val="clear" w:color="auto" w:fill="92D050"/>
            <w:vAlign w:val="center"/>
          </w:tcPr>
          <w:p w14:paraId="238BC158" w14:textId="77777777" w:rsidR="00363438" w:rsidRDefault="00363438">
            <w:pPr>
              <w:widowControl w:val="0"/>
              <w:pBdr>
                <w:top w:val="nil"/>
                <w:left w:val="nil"/>
                <w:bottom w:val="nil"/>
                <w:right w:val="nil"/>
                <w:between w:val="nil"/>
              </w:pBdr>
              <w:spacing w:after="0"/>
              <w:rPr>
                <w:b/>
                <w:sz w:val="16"/>
                <w:szCs w:val="16"/>
              </w:rPr>
            </w:pPr>
          </w:p>
        </w:tc>
        <w:tc>
          <w:tcPr>
            <w:tcW w:w="3521" w:type="dxa"/>
            <w:vMerge/>
            <w:shd w:val="clear" w:color="auto" w:fill="92D050"/>
            <w:vAlign w:val="center"/>
          </w:tcPr>
          <w:p w14:paraId="438512F4" w14:textId="77777777" w:rsidR="00363438" w:rsidRDefault="00363438">
            <w:pPr>
              <w:widowControl w:val="0"/>
              <w:pBdr>
                <w:top w:val="nil"/>
                <w:left w:val="nil"/>
                <w:bottom w:val="nil"/>
                <w:right w:val="nil"/>
                <w:between w:val="nil"/>
              </w:pBdr>
              <w:spacing w:after="0"/>
              <w:rPr>
                <w:b/>
                <w:sz w:val="16"/>
                <w:szCs w:val="16"/>
              </w:rPr>
            </w:pPr>
          </w:p>
        </w:tc>
        <w:tc>
          <w:tcPr>
            <w:tcW w:w="909" w:type="dxa"/>
            <w:shd w:val="clear" w:color="auto" w:fill="92D050"/>
            <w:vAlign w:val="center"/>
          </w:tcPr>
          <w:p w14:paraId="6334E724" w14:textId="77777777" w:rsidR="00363438" w:rsidRDefault="00000000">
            <w:pPr>
              <w:jc w:val="center"/>
              <w:rPr>
                <w:b/>
                <w:sz w:val="16"/>
                <w:szCs w:val="16"/>
              </w:rPr>
            </w:pPr>
            <w:r>
              <w:rPr>
                <w:b/>
                <w:sz w:val="16"/>
                <w:szCs w:val="16"/>
              </w:rPr>
              <w:t>Día</w:t>
            </w:r>
          </w:p>
        </w:tc>
        <w:tc>
          <w:tcPr>
            <w:tcW w:w="831" w:type="dxa"/>
            <w:shd w:val="clear" w:color="auto" w:fill="92D050"/>
            <w:vAlign w:val="center"/>
          </w:tcPr>
          <w:p w14:paraId="7F943B5F" w14:textId="77777777" w:rsidR="00363438" w:rsidRDefault="00000000">
            <w:pPr>
              <w:jc w:val="center"/>
              <w:rPr>
                <w:b/>
                <w:sz w:val="16"/>
                <w:szCs w:val="16"/>
              </w:rPr>
            </w:pPr>
            <w:r>
              <w:rPr>
                <w:b/>
                <w:sz w:val="16"/>
                <w:szCs w:val="16"/>
              </w:rPr>
              <w:t>Noche</w:t>
            </w:r>
          </w:p>
        </w:tc>
        <w:tc>
          <w:tcPr>
            <w:tcW w:w="831" w:type="dxa"/>
            <w:shd w:val="clear" w:color="auto" w:fill="92D050"/>
            <w:vAlign w:val="center"/>
          </w:tcPr>
          <w:p w14:paraId="74B6AFE8" w14:textId="77777777" w:rsidR="00363438" w:rsidRDefault="00000000">
            <w:pPr>
              <w:jc w:val="center"/>
              <w:rPr>
                <w:b/>
                <w:sz w:val="16"/>
                <w:szCs w:val="16"/>
              </w:rPr>
            </w:pPr>
            <w:r>
              <w:rPr>
                <w:b/>
                <w:sz w:val="16"/>
                <w:szCs w:val="16"/>
              </w:rPr>
              <w:t>Día</w:t>
            </w:r>
          </w:p>
        </w:tc>
        <w:tc>
          <w:tcPr>
            <w:tcW w:w="831" w:type="dxa"/>
            <w:shd w:val="clear" w:color="auto" w:fill="92D050"/>
            <w:vAlign w:val="center"/>
          </w:tcPr>
          <w:p w14:paraId="1F8755FD" w14:textId="77777777" w:rsidR="00363438" w:rsidRDefault="00000000">
            <w:pPr>
              <w:jc w:val="center"/>
              <w:rPr>
                <w:b/>
                <w:sz w:val="16"/>
                <w:szCs w:val="16"/>
              </w:rPr>
            </w:pPr>
            <w:r>
              <w:rPr>
                <w:b/>
                <w:sz w:val="16"/>
                <w:szCs w:val="16"/>
              </w:rPr>
              <w:t>Noche</w:t>
            </w:r>
          </w:p>
        </w:tc>
      </w:tr>
      <w:tr w:rsidR="00363438" w14:paraId="35AA9883" w14:textId="77777777">
        <w:trPr>
          <w:trHeight w:val="470"/>
        </w:trPr>
        <w:tc>
          <w:tcPr>
            <w:tcW w:w="2055" w:type="dxa"/>
            <w:shd w:val="clear" w:color="auto" w:fill="FFFFFF"/>
            <w:vAlign w:val="center"/>
          </w:tcPr>
          <w:p w14:paraId="16B5634B" w14:textId="77777777" w:rsidR="00363438" w:rsidRDefault="00000000">
            <w:pPr>
              <w:spacing w:after="0"/>
              <w:jc w:val="center"/>
              <w:rPr>
                <w:sz w:val="16"/>
                <w:szCs w:val="16"/>
              </w:rPr>
            </w:pPr>
            <w:r>
              <w:rPr>
                <w:sz w:val="16"/>
                <w:szCs w:val="16"/>
              </w:rPr>
              <w:t>Sector A. Tranquilidad</w:t>
            </w:r>
          </w:p>
          <w:p w14:paraId="47AEF6DB" w14:textId="77777777" w:rsidR="00363438" w:rsidRDefault="00000000">
            <w:pPr>
              <w:jc w:val="center"/>
              <w:rPr>
                <w:color w:val="000000"/>
                <w:sz w:val="16"/>
                <w:szCs w:val="16"/>
              </w:rPr>
            </w:pPr>
            <w:r>
              <w:rPr>
                <w:sz w:val="16"/>
                <w:szCs w:val="16"/>
              </w:rPr>
              <w:t>y Silencio</w:t>
            </w:r>
          </w:p>
        </w:tc>
        <w:tc>
          <w:tcPr>
            <w:tcW w:w="3521" w:type="dxa"/>
            <w:shd w:val="clear" w:color="auto" w:fill="FFFFFF"/>
            <w:vAlign w:val="center"/>
          </w:tcPr>
          <w:p w14:paraId="1E411BC2" w14:textId="77777777" w:rsidR="00363438" w:rsidRDefault="00000000">
            <w:pPr>
              <w:jc w:val="center"/>
              <w:rPr>
                <w:color w:val="000000"/>
                <w:sz w:val="16"/>
                <w:szCs w:val="16"/>
              </w:rPr>
            </w:pPr>
            <w:r>
              <w:rPr>
                <w:sz w:val="16"/>
                <w:szCs w:val="16"/>
              </w:rPr>
              <w:t>Hospitales bibliotecas, guarderías, sanatorios, hogares geriátricos.</w:t>
            </w:r>
          </w:p>
        </w:tc>
        <w:tc>
          <w:tcPr>
            <w:tcW w:w="909" w:type="dxa"/>
            <w:shd w:val="clear" w:color="auto" w:fill="FFFFFF"/>
            <w:vAlign w:val="center"/>
          </w:tcPr>
          <w:p w14:paraId="42D2A00B" w14:textId="77777777" w:rsidR="00363438" w:rsidRDefault="00000000">
            <w:pPr>
              <w:jc w:val="center"/>
              <w:rPr>
                <w:sz w:val="16"/>
                <w:szCs w:val="16"/>
              </w:rPr>
            </w:pPr>
            <w:r>
              <w:rPr>
                <w:sz w:val="16"/>
                <w:szCs w:val="16"/>
              </w:rPr>
              <w:t>55</w:t>
            </w:r>
          </w:p>
        </w:tc>
        <w:tc>
          <w:tcPr>
            <w:tcW w:w="831" w:type="dxa"/>
            <w:shd w:val="clear" w:color="auto" w:fill="FFFFFF"/>
            <w:vAlign w:val="center"/>
          </w:tcPr>
          <w:p w14:paraId="2552932D" w14:textId="77777777" w:rsidR="00363438" w:rsidRDefault="00000000">
            <w:pPr>
              <w:jc w:val="center"/>
              <w:rPr>
                <w:sz w:val="16"/>
                <w:szCs w:val="16"/>
              </w:rPr>
            </w:pPr>
            <w:r>
              <w:rPr>
                <w:sz w:val="16"/>
                <w:szCs w:val="16"/>
              </w:rPr>
              <w:t>45</w:t>
            </w:r>
          </w:p>
        </w:tc>
        <w:tc>
          <w:tcPr>
            <w:tcW w:w="831" w:type="dxa"/>
            <w:shd w:val="clear" w:color="auto" w:fill="FFFFFF"/>
            <w:vAlign w:val="center"/>
          </w:tcPr>
          <w:p w14:paraId="6BE4DC45" w14:textId="77777777" w:rsidR="00363438" w:rsidRDefault="00000000">
            <w:pPr>
              <w:jc w:val="center"/>
              <w:rPr>
                <w:sz w:val="16"/>
                <w:szCs w:val="16"/>
              </w:rPr>
            </w:pPr>
            <w:r>
              <w:rPr>
                <w:sz w:val="16"/>
                <w:szCs w:val="16"/>
              </w:rPr>
              <w:t>55</w:t>
            </w:r>
          </w:p>
        </w:tc>
        <w:tc>
          <w:tcPr>
            <w:tcW w:w="831" w:type="dxa"/>
            <w:shd w:val="clear" w:color="auto" w:fill="FFFFFF"/>
            <w:vAlign w:val="center"/>
          </w:tcPr>
          <w:p w14:paraId="45E32260" w14:textId="77777777" w:rsidR="00363438" w:rsidRDefault="00000000">
            <w:pPr>
              <w:jc w:val="center"/>
              <w:rPr>
                <w:sz w:val="16"/>
                <w:szCs w:val="16"/>
              </w:rPr>
            </w:pPr>
            <w:r>
              <w:rPr>
                <w:sz w:val="16"/>
                <w:szCs w:val="16"/>
              </w:rPr>
              <w:t>50</w:t>
            </w:r>
          </w:p>
        </w:tc>
      </w:tr>
      <w:tr w:rsidR="00363438" w14:paraId="22405361" w14:textId="77777777">
        <w:trPr>
          <w:trHeight w:val="111"/>
        </w:trPr>
        <w:tc>
          <w:tcPr>
            <w:tcW w:w="2055" w:type="dxa"/>
            <w:vMerge w:val="restart"/>
            <w:shd w:val="clear" w:color="auto" w:fill="FFFFFF"/>
            <w:vAlign w:val="center"/>
          </w:tcPr>
          <w:p w14:paraId="6CA9B90C" w14:textId="77777777" w:rsidR="00363438" w:rsidRDefault="00000000">
            <w:pPr>
              <w:spacing w:after="0"/>
              <w:jc w:val="center"/>
              <w:rPr>
                <w:sz w:val="16"/>
                <w:szCs w:val="16"/>
              </w:rPr>
            </w:pPr>
            <w:r>
              <w:rPr>
                <w:sz w:val="16"/>
                <w:szCs w:val="16"/>
              </w:rPr>
              <w:t>Sector B. Tranquilidad</w:t>
            </w:r>
          </w:p>
          <w:p w14:paraId="462CEAEF" w14:textId="77777777" w:rsidR="00363438" w:rsidRDefault="00000000">
            <w:pPr>
              <w:spacing w:after="0"/>
              <w:jc w:val="center"/>
              <w:rPr>
                <w:sz w:val="16"/>
                <w:szCs w:val="16"/>
              </w:rPr>
            </w:pPr>
            <w:r>
              <w:rPr>
                <w:sz w:val="16"/>
                <w:szCs w:val="16"/>
              </w:rPr>
              <w:t>y Ruido Moderado</w:t>
            </w:r>
          </w:p>
          <w:p w14:paraId="443DAA1E" w14:textId="77777777" w:rsidR="00363438" w:rsidRDefault="00363438">
            <w:pPr>
              <w:jc w:val="center"/>
              <w:rPr>
                <w:color w:val="000000"/>
                <w:sz w:val="16"/>
                <w:szCs w:val="16"/>
              </w:rPr>
            </w:pPr>
          </w:p>
        </w:tc>
        <w:tc>
          <w:tcPr>
            <w:tcW w:w="3521" w:type="dxa"/>
            <w:shd w:val="clear" w:color="auto" w:fill="FFFFFF"/>
            <w:vAlign w:val="center"/>
          </w:tcPr>
          <w:p w14:paraId="0CB40BD5" w14:textId="77777777" w:rsidR="00363438" w:rsidRDefault="00000000">
            <w:pPr>
              <w:jc w:val="center"/>
              <w:rPr>
                <w:color w:val="000000"/>
                <w:sz w:val="16"/>
                <w:szCs w:val="16"/>
              </w:rPr>
            </w:pPr>
            <w:r>
              <w:rPr>
                <w:sz w:val="16"/>
                <w:szCs w:val="16"/>
              </w:rPr>
              <w:t>Zonas residenciales o exclusivamente destinadas para desarrollo habitacional, hotelería y hospedajes.</w:t>
            </w:r>
          </w:p>
        </w:tc>
        <w:tc>
          <w:tcPr>
            <w:tcW w:w="909" w:type="dxa"/>
            <w:vMerge w:val="restart"/>
            <w:shd w:val="clear" w:color="auto" w:fill="FFFFFF"/>
            <w:vAlign w:val="center"/>
          </w:tcPr>
          <w:p w14:paraId="72369011" w14:textId="77777777" w:rsidR="00363438" w:rsidRDefault="00000000">
            <w:pPr>
              <w:jc w:val="center"/>
              <w:rPr>
                <w:sz w:val="16"/>
                <w:szCs w:val="16"/>
              </w:rPr>
            </w:pPr>
            <w:r>
              <w:rPr>
                <w:sz w:val="16"/>
                <w:szCs w:val="16"/>
              </w:rPr>
              <w:t>65</w:t>
            </w:r>
          </w:p>
        </w:tc>
        <w:tc>
          <w:tcPr>
            <w:tcW w:w="831" w:type="dxa"/>
            <w:vMerge w:val="restart"/>
            <w:shd w:val="clear" w:color="auto" w:fill="FFFFFF"/>
            <w:vAlign w:val="center"/>
          </w:tcPr>
          <w:p w14:paraId="3241C407" w14:textId="77777777" w:rsidR="00363438" w:rsidRDefault="00000000">
            <w:pPr>
              <w:jc w:val="center"/>
              <w:rPr>
                <w:sz w:val="16"/>
                <w:szCs w:val="16"/>
              </w:rPr>
            </w:pPr>
            <w:r>
              <w:rPr>
                <w:sz w:val="16"/>
                <w:szCs w:val="16"/>
              </w:rPr>
              <w:t>50</w:t>
            </w:r>
          </w:p>
        </w:tc>
        <w:tc>
          <w:tcPr>
            <w:tcW w:w="831" w:type="dxa"/>
            <w:vMerge w:val="restart"/>
            <w:shd w:val="clear" w:color="auto" w:fill="FFFFFF"/>
            <w:vAlign w:val="center"/>
          </w:tcPr>
          <w:p w14:paraId="200A1118" w14:textId="77777777" w:rsidR="00363438" w:rsidRDefault="00000000">
            <w:pPr>
              <w:jc w:val="center"/>
              <w:rPr>
                <w:sz w:val="16"/>
                <w:szCs w:val="16"/>
              </w:rPr>
            </w:pPr>
            <w:r>
              <w:rPr>
                <w:sz w:val="16"/>
                <w:szCs w:val="16"/>
              </w:rPr>
              <w:t>65</w:t>
            </w:r>
          </w:p>
        </w:tc>
        <w:tc>
          <w:tcPr>
            <w:tcW w:w="831" w:type="dxa"/>
            <w:vMerge w:val="restart"/>
            <w:shd w:val="clear" w:color="auto" w:fill="FFFFFF"/>
            <w:vAlign w:val="center"/>
          </w:tcPr>
          <w:p w14:paraId="3D3E834F" w14:textId="77777777" w:rsidR="00363438" w:rsidRDefault="00000000">
            <w:pPr>
              <w:jc w:val="center"/>
              <w:rPr>
                <w:sz w:val="16"/>
                <w:szCs w:val="16"/>
              </w:rPr>
            </w:pPr>
            <w:r>
              <w:rPr>
                <w:sz w:val="16"/>
                <w:szCs w:val="16"/>
              </w:rPr>
              <w:t>55</w:t>
            </w:r>
          </w:p>
        </w:tc>
      </w:tr>
      <w:tr w:rsidR="00363438" w14:paraId="31F65B94" w14:textId="77777777">
        <w:trPr>
          <w:trHeight w:val="111"/>
        </w:trPr>
        <w:tc>
          <w:tcPr>
            <w:tcW w:w="2055" w:type="dxa"/>
            <w:vMerge/>
            <w:shd w:val="clear" w:color="auto" w:fill="FFFFFF"/>
            <w:vAlign w:val="center"/>
          </w:tcPr>
          <w:p w14:paraId="18CB7660" w14:textId="77777777" w:rsidR="00363438" w:rsidRDefault="00363438">
            <w:pPr>
              <w:widowControl w:val="0"/>
              <w:pBdr>
                <w:top w:val="nil"/>
                <w:left w:val="nil"/>
                <w:bottom w:val="nil"/>
                <w:right w:val="nil"/>
                <w:between w:val="nil"/>
              </w:pBdr>
              <w:spacing w:after="0"/>
              <w:rPr>
                <w:sz w:val="16"/>
                <w:szCs w:val="16"/>
              </w:rPr>
            </w:pPr>
          </w:p>
        </w:tc>
        <w:tc>
          <w:tcPr>
            <w:tcW w:w="3521" w:type="dxa"/>
            <w:shd w:val="clear" w:color="auto" w:fill="FFFFFF"/>
            <w:vAlign w:val="center"/>
          </w:tcPr>
          <w:p w14:paraId="5088F4F3" w14:textId="77777777" w:rsidR="00363438" w:rsidRDefault="00000000">
            <w:pPr>
              <w:jc w:val="center"/>
              <w:rPr>
                <w:color w:val="000000"/>
                <w:sz w:val="16"/>
                <w:szCs w:val="16"/>
              </w:rPr>
            </w:pPr>
            <w:r>
              <w:rPr>
                <w:sz w:val="16"/>
                <w:szCs w:val="16"/>
              </w:rPr>
              <w:t>Universidades, colegios, escuelas, centros de estudio e investigación.</w:t>
            </w:r>
          </w:p>
        </w:tc>
        <w:tc>
          <w:tcPr>
            <w:tcW w:w="909" w:type="dxa"/>
            <w:vMerge/>
            <w:shd w:val="clear" w:color="auto" w:fill="FFFFFF"/>
            <w:vAlign w:val="center"/>
          </w:tcPr>
          <w:p w14:paraId="3129F155" w14:textId="77777777" w:rsidR="00363438" w:rsidRDefault="00363438">
            <w:pPr>
              <w:widowControl w:val="0"/>
              <w:pBdr>
                <w:top w:val="nil"/>
                <w:left w:val="nil"/>
                <w:bottom w:val="nil"/>
                <w:right w:val="nil"/>
                <w:between w:val="nil"/>
              </w:pBdr>
              <w:spacing w:after="0"/>
              <w:rPr>
                <w:color w:val="000000"/>
                <w:sz w:val="16"/>
                <w:szCs w:val="16"/>
              </w:rPr>
            </w:pPr>
          </w:p>
        </w:tc>
        <w:tc>
          <w:tcPr>
            <w:tcW w:w="831" w:type="dxa"/>
            <w:vMerge/>
            <w:shd w:val="clear" w:color="auto" w:fill="FFFFFF"/>
            <w:vAlign w:val="center"/>
          </w:tcPr>
          <w:p w14:paraId="311C28AA" w14:textId="77777777" w:rsidR="00363438" w:rsidRDefault="00363438">
            <w:pPr>
              <w:widowControl w:val="0"/>
              <w:pBdr>
                <w:top w:val="nil"/>
                <w:left w:val="nil"/>
                <w:bottom w:val="nil"/>
                <w:right w:val="nil"/>
                <w:between w:val="nil"/>
              </w:pBdr>
              <w:spacing w:after="0"/>
              <w:rPr>
                <w:color w:val="000000"/>
                <w:sz w:val="16"/>
                <w:szCs w:val="16"/>
              </w:rPr>
            </w:pPr>
          </w:p>
        </w:tc>
        <w:tc>
          <w:tcPr>
            <w:tcW w:w="831" w:type="dxa"/>
            <w:vMerge/>
            <w:shd w:val="clear" w:color="auto" w:fill="FFFFFF"/>
            <w:vAlign w:val="center"/>
          </w:tcPr>
          <w:p w14:paraId="2050D2FB" w14:textId="77777777" w:rsidR="00363438" w:rsidRDefault="00363438">
            <w:pPr>
              <w:widowControl w:val="0"/>
              <w:pBdr>
                <w:top w:val="nil"/>
                <w:left w:val="nil"/>
                <w:bottom w:val="nil"/>
                <w:right w:val="nil"/>
                <w:between w:val="nil"/>
              </w:pBdr>
              <w:spacing w:after="0"/>
              <w:rPr>
                <w:color w:val="000000"/>
                <w:sz w:val="16"/>
                <w:szCs w:val="16"/>
              </w:rPr>
            </w:pPr>
          </w:p>
        </w:tc>
        <w:tc>
          <w:tcPr>
            <w:tcW w:w="831" w:type="dxa"/>
            <w:vMerge/>
            <w:shd w:val="clear" w:color="auto" w:fill="FFFFFF"/>
            <w:vAlign w:val="center"/>
          </w:tcPr>
          <w:p w14:paraId="57BABD20" w14:textId="77777777" w:rsidR="00363438" w:rsidRDefault="00363438">
            <w:pPr>
              <w:widowControl w:val="0"/>
              <w:pBdr>
                <w:top w:val="nil"/>
                <w:left w:val="nil"/>
                <w:bottom w:val="nil"/>
                <w:right w:val="nil"/>
                <w:between w:val="nil"/>
              </w:pBdr>
              <w:spacing w:after="0"/>
              <w:rPr>
                <w:color w:val="000000"/>
                <w:sz w:val="16"/>
                <w:szCs w:val="16"/>
              </w:rPr>
            </w:pPr>
          </w:p>
        </w:tc>
      </w:tr>
      <w:tr w:rsidR="00363438" w14:paraId="0F928BB7" w14:textId="77777777">
        <w:trPr>
          <w:trHeight w:val="111"/>
        </w:trPr>
        <w:tc>
          <w:tcPr>
            <w:tcW w:w="2055" w:type="dxa"/>
            <w:vMerge/>
            <w:shd w:val="clear" w:color="auto" w:fill="FFFFFF"/>
            <w:vAlign w:val="center"/>
          </w:tcPr>
          <w:p w14:paraId="53240645" w14:textId="77777777" w:rsidR="00363438" w:rsidRDefault="00363438">
            <w:pPr>
              <w:widowControl w:val="0"/>
              <w:pBdr>
                <w:top w:val="nil"/>
                <w:left w:val="nil"/>
                <w:bottom w:val="nil"/>
                <w:right w:val="nil"/>
                <w:between w:val="nil"/>
              </w:pBdr>
              <w:spacing w:after="0"/>
              <w:rPr>
                <w:color w:val="000000"/>
                <w:sz w:val="16"/>
                <w:szCs w:val="16"/>
              </w:rPr>
            </w:pPr>
          </w:p>
        </w:tc>
        <w:tc>
          <w:tcPr>
            <w:tcW w:w="3521" w:type="dxa"/>
            <w:shd w:val="clear" w:color="auto" w:fill="FFFFFF"/>
            <w:vAlign w:val="center"/>
          </w:tcPr>
          <w:p w14:paraId="2811662D" w14:textId="77777777" w:rsidR="00363438" w:rsidRDefault="00000000">
            <w:pPr>
              <w:jc w:val="center"/>
              <w:rPr>
                <w:color w:val="000000"/>
                <w:sz w:val="16"/>
                <w:szCs w:val="16"/>
              </w:rPr>
            </w:pPr>
            <w:r>
              <w:rPr>
                <w:sz w:val="16"/>
                <w:szCs w:val="16"/>
              </w:rPr>
              <w:t>Parques en zonas urbanas diferentes a los parques mecánicos al aire libre.</w:t>
            </w:r>
          </w:p>
        </w:tc>
        <w:tc>
          <w:tcPr>
            <w:tcW w:w="909" w:type="dxa"/>
            <w:vMerge/>
            <w:shd w:val="clear" w:color="auto" w:fill="FFFFFF"/>
            <w:vAlign w:val="center"/>
          </w:tcPr>
          <w:p w14:paraId="3E898F69" w14:textId="77777777" w:rsidR="00363438" w:rsidRDefault="00363438">
            <w:pPr>
              <w:widowControl w:val="0"/>
              <w:pBdr>
                <w:top w:val="nil"/>
                <w:left w:val="nil"/>
                <w:bottom w:val="nil"/>
                <w:right w:val="nil"/>
                <w:between w:val="nil"/>
              </w:pBdr>
              <w:spacing w:after="0"/>
              <w:rPr>
                <w:color w:val="000000"/>
                <w:sz w:val="16"/>
                <w:szCs w:val="16"/>
              </w:rPr>
            </w:pPr>
          </w:p>
        </w:tc>
        <w:tc>
          <w:tcPr>
            <w:tcW w:w="831" w:type="dxa"/>
            <w:vMerge/>
            <w:shd w:val="clear" w:color="auto" w:fill="FFFFFF"/>
            <w:vAlign w:val="center"/>
          </w:tcPr>
          <w:p w14:paraId="3E4F786D" w14:textId="77777777" w:rsidR="00363438" w:rsidRDefault="00363438">
            <w:pPr>
              <w:widowControl w:val="0"/>
              <w:pBdr>
                <w:top w:val="nil"/>
                <w:left w:val="nil"/>
                <w:bottom w:val="nil"/>
                <w:right w:val="nil"/>
                <w:between w:val="nil"/>
              </w:pBdr>
              <w:spacing w:after="0"/>
              <w:rPr>
                <w:color w:val="000000"/>
                <w:sz w:val="16"/>
                <w:szCs w:val="16"/>
              </w:rPr>
            </w:pPr>
          </w:p>
        </w:tc>
        <w:tc>
          <w:tcPr>
            <w:tcW w:w="831" w:type="dxa"/>
            <w:vMerge/>
            <w:shd w:val="clear" w:color="auto" w:fill="FFFFFF"/>
            <w:vAlign w:val="center"/>
          </w:tcPr>
          <w:p w14:paraId="09CBB9CE" w14:textId="77777777" w:rsidR="00363438" w:rsidRDefault="00363438">
            <w:pPr>
              <w:widowControl w:val="0"/>
              <w:pBdr>
                <w:top w:val="nil"/>
                <w:left w:val="nil"/>
                <w:bottom w:val="nil"/>
                <w:right w:val="nil"/>
                <w:between w:val="nil"/>
              </w:pBdr>
              <w:spacing w:after="0"/>
              <w:rPr>
                <w:color w:val="000000"/>
                <w:sz w:val="16"/>
                <w:szCs w:val="16"/>
              </w:rPr>
            </w:pPr>
          </w:p>
        </w:tc>
        <w:tc>
          <w:tcPr>
            <w:tcW w:w="831" w:type="dxa"/>
            <w:vMerge/>
            <w:shd w:val="clear" w:color="auto" w:fill="FFFFFF"/>
            <w:vAlign w:val="center"/>
          </w:tcPr>
          <w:p w14:paraId="67A3BCE5" w14:textId="77777777" w:rsidR="00363438" w:rsidRDefault="00363438">
            <w:pPr>
              <w:widowControl w:val="0"/>
              <w:pBdr>
                <w:top w:val="nil"/>
                <w:left w:val="nil"/>
                <w:bottom w:val="nil"/>
                <w:right w:val="nil"/>
                <w:between w:val="nil"/>
              </w:pBdr>
              <w:spacing w:after="0"/>
              <w:rPr>
                <w:color w:val="000000"/>
                <w:sz w:val="16"/>
                <w:szCs w:val="16"/>
              </w:rPr>
            </w:pPr>
          </w:p>
        </w:tc>
      </w:tr>
      <w:tr w:rsidR="00363438" w14:paraId="09818AD1" w14:textId="77777777">
        <w:trPr>
          <w:trHeight w:val="69"/>
        </w:trPr>
        <w:tc>
          <w:tcPr>
            <w:tcW w:w="2055" w:type="dxa"/>
            <w:vMerge w:val="restart"/>
            <w:shd w:val="clear" w:color="auto" w:fill="auto"/>
            <w:vAlign w:val="center"/>
          </w:tcPr>
          <w:p w14:paraId="04069BE3" w14:textId="77777777" w:rsidR="00363438" w:rsidRDefault="00000000">
            <w:pPr>
              <w:spacing w:after="0"/>
              <w:jc w:val="center"/>
              <w:rPr>
                <w:sz w:val="16"/>
                <w:szCs w:val="16"/>
              </w:rPr>
            </w:pPr>
            <w:r>
              <w:rPr>
                <w:sz w:val="16"/>
                <w:szCs w:val="16"/>
              </w:rPr>
              <w:t>Sector C. Ruido</w:t>
            </w:r>
          </w:p>
          <w:p w14:paraId="0C9713FB" w14:textId="77777777" w:rsidR="00363438" w:rsidRDefault="00000000">
            <w:pPr>
              <w:spacing w:after="0"/>
              <w:jc w:val="center"/>
              <w:rPr>
                <w:sz w:val="16"/>
                <w:szCs w:val="16"/>
              </w:rPr>
            </w:pPr>
            <w:r>
              <w:rPr>
                <w:sz w:val="16"/>
                <w:szCs w:val="16"/>
              </w:rPr>
              <w:t>Intermedio Restringido</w:t>
            </w:r>
          </w:p>
          <w:p w14:paraId="1AE646B9" w14:textId="77777777" w:rsidR="00363438" w:rsidRDefault="00363438">
            <w:pPr>
              <w:jc w:val="center"/>
              <w:rPr>
                <w:color w:val="000000"/>
                <w:sz w:val="16"/>
                <w:szCs w:val="16"/>
              </w:rPr>
            </w:pPr>
          </w:p>
        </w:tc>
        <w:tc>
          <w:tcPr>
            <w:tcW w:w="3521" w:type="dxa"/>
            <w:shd w:val="clear" w:color="auto" w:fill="auto"/>
            <w:vAlign w:val="center"/>
          </w:tcPr>
          <w:p w14:paraId="0F33E613" w14:textId="77777777" w:rsidR="00363438" w:rsidRDefault="00000000">
            <w:pPr>
              <w:spacing w:after="0"/>
              <w:jc w:val="center"/>
              <w:rPr>
                <w:sz w:val="16"/>
                <w:szCs w:val="16"/>
              </w:rPr>
            </w:pPr>
            <w:r>
              <w:rPr>
                <w:sz w:val="16"/>
                <w:szCs w:val="16"/>
              </w:rPr>
              <w:t>Zonas con usos permitidos industriales,</w:t>
            </w:r>
          </w:p>
          <w:p w14:paraId="550E2996" w14:textId="77777777" w:rsidR="00363438" w:rsidRDefault="00000000">
            <w:pPr>
              <w:spacing w:after="0"/>
              <w:jc w:val="center"/>
              <w:rPr>
                <w:sz w:val="16"/>
                <w:szCs w:val="16"/>
              </w:rPr>
            </w:pPr>
            <w:r>
              <w:rPr>
                <w:sz w:val="16"/>
                <w:szCs w:val="16"/>
              </w:rPr>
              <w:t>como industrias en general, zonas</w:t>
            </w:r>
          </w:p>
          <w:p w14:paraId="1B5E52A9" w14:textId="77777777" w:rsidR="00363438" w:rsidRDefault="00000000">
            <w:pPr>
              <w:jc w:val="center"/>
              <w:rPr>
                <w:color w:val="000000"/>
                <w:sz w:val="16"/>
                <w:szCs w:val="16"/>
              </w:rPr>
            </w:pPr>
            <w:r>
              <w:rPr>
                <w:sz w:val="16"/>
                <w:szCs w:val="16"/>
              </w:rPr>
              <w:t>Portuarias, parques industriales, zonas francas.</w:t>
            </w:r>
          </w:p>
        </w:tc>
        <w:tc>
          <w:tcPr>
            <w:tcW w:w="909" w:type="dxa"/>
            <w:shd w:val="clear" w:color="auto" w:fill="auto"/>
            <w:vAlign w:val="center"/>
          </w:tcPr>
          <w:p w14:paraId="0C95D7D8" w14:textId="77777777" w:rsidR="00363438" w:rsidRDefault="00000000">
            <w:pPr>
              <w:jc w:val="center"/>
              <w:rPr>
                <w:sz w:val="16"/>
                <w:szCs w:val="16"/>
              </w:rPr>
            </w:pPr>
            <w:r>
              <w:rPr>
                <w:sz w:val="16"/>
                <w:szCs w:val="16"/>
              </w:rPr>
              <w:t>75</w:t>
            </w:r>
          </w:p>
        </w:tc>
        <w:tc>
          <w:tcPr>
            <w:tcW w:w="831" w:type="dxa"/>
            <w:shd w:val="clear" w:color="auto" w:fill="auto"/>
            <w:vAlign w:val="center"/>
          </w:tcPr>
          <w:p w14:paraId="6B8620A7" w14:textId="77777777" w:rsidR="00363438" w:rsidRDefault="00000000">
            <w:pPr>
              <w:jc w:val="center"/>
              <w:rPr>
                <w:sz w:val="16"/>
                <w:szCs w:val="16"/>
              </w:rPr>
            </w:pPr>
            <w:r>
              <w:rPr>
                <w:sz w:val="16"/>
                <w:szCs w:val="16"/>
              </w:rPr>
              <w:t>70</w:t>
            </w:r>
          </w:p>
        </w:tc>
        <w:tc>
          <w:tcPr>
            <w:tcW w:w="831" w:type="dxa"/>
            <w:vAlign w:val="center"/>
          </w:tcPr>
          <w:p w14:paraId="139FA6CC" w14:textId="77777777" w:rsidR="00363438" w:rsidRDefault="00000000">
            <w:pPr>
              <w:jc w:val="center"/>
              <w:rPr>
                <w:sz w:val="16"/>
                <w:szCs w:val="16"/>
              </w:rPr>
            </w:pPr>
            <w:r>
              <w:rPr>
                <w:sz w:val="16"/>
                <w:szCs w:val="16"/>
              </w:rPr>
              <w:t>75</w:t>
            </w:r>
          </w:p>
        </w:tc>
        <w:tc>
          <w:tcPr>
            <w:tcW w:w="831" w:type="dxa"/>
            <w:vAlign w:val="center"/>
          </w:tcPr>
          <w:p w14:paraId="6ECEAAF6" w14:textId="77777777" w:rsidR="00363438" w:rsidRDefault="00000000">
            <w:pPr>
              <w:jc w:val="center"/>
              <w:rPr>
                <w:sz w:val="16"/>
                <w:szCs w:val="16"/>
              </w:rPr>
            </w:pPr>
            <w:r>
              <w:rPr>
                <w:sz w:val="16"/>
                <w:szCs w:val="16"/>
              </w:rPr>
              <w:t>75</w:t>
            </w:r>
          </w:p>
        </w:tc>
      </w:tr>
      <w:tr w:rsidR="00363438" w14:paraId="0B03B6FF" w14:textId="77777777">
        <w:trPr>
          <w:trHeight w:val="1486"/>
        </w:trPr>
        <w:tc>
          <w:tcPr>
            <w:tcW w:w="2055" w:type="dxa"/>
            <w:vMerge/>
            <w:shd w:val="clear" w:color="auto" w:fill="auto"/>
            <w:vAlign w:val="center"/>
          </w:tcPr>
          <w:p w14:paraId="49B739AF" w14:textId="77777777" w:rsidR="00363438" w:rsidRDefault="00363438">
            <w:pPr>
              <w:widowControl w:val="0"/>
              <w:pBdr>
                <w:top w:val="nil"/>
                <w:left w:val="nil"/>
                <w:bottom w:val="nil"/>
                <w:right w:val="nil"/>
                <w:between w:val="nil"/>
              </w:pBdr>
              <w:spacing w:after="0"/>
              <w:rPr>
                <w:sz w:val="16"/>
                <w:szCs w:val="16"/>
              </w:rPr>
            </w:pPr>
          </w:p>
        </w:tc>
        <w:tc>
          <w:tcPr>
            <w:tcW w:w="3521" w:type="dxa"/>
            <w:shd w:val="clear" w:color="auto" w:fill="FFFFFF"/>
            <w:vAlign w:val="center"/>
          </w:tcPr>
          <w:p w14:paraId="152CCC8A" w14:textId="77777777" w:rsidR="00363438" w:rsidRDefault="00000000">
            <w:pPr>
              <w:jc w:val="center"/>
              <w:rPr>
                <w:color w:val="000000"/>
                <w:sz w:val="16"/>
                <w:szCs w:val="16"/>
              </w:rPr>
            </w:pPr>
            <w:r>
              <w:rPr>
                <w:sz w:val="16"/>
                <w:szCs w:val="16"/>
              </w:rPr>
              <w:t>Zonas con usos permitidos comerciales, como centros comerciales, almacenes, locales o instalaciones de tipo comercial, talleres de mecánica automotriz e industrial, centros deportivos y recreativos, gimnasios, restaurantes, bares, tabernas, discotecas, bingos, casinos.</w:t>
            </w:r>
          </w:p>
        </w:tc>
        <w:tc>
          <w:tcPr>
            <w:tcW w:w="909" w:type="dxa"/>
            <w:shd w:val="clear" w:color="auto" w:fill="FFFFFF"/>
            <w:vAlign w:val="center"/>
          </w:tcPr>
          <w:p w14:paraId="72AF7510" w14:textId="77777777" w:rsidR="00363438" w:rsidRDefault="00000000">
            <w:pPr>
              <w:jc w:val="center"/>
              <w:rPr>
                <w:sz w:val="16"/>
                <w:szCs w:val="16"/>
              </w:rPr>
            </w:pPr>
            <w:r>
              <w:rPr>
                <w:sz w:val="16"/>
                <w:szCs w:val="16"/>
              </w:rPr>
              <w:t>70</w:t>
            </w:r>
          </w:p>
        </w:tc>
        <w:tc>
          <w:tcPr>
            <w:tcW w:w="831" w:type="dxa"/>
            <w:shd w:val="clear" w:color="auto" w:fill="FFFFFF"/>
            <w:vAlign w:val="center"/>
          </w:tcPr>
          <w:p w14:paraId="502AEA16" w14:textId="77777777" w:rsidR="00363438" w:rsidRDefault="00000000">
            <w:pPr>
              <w:jc w:val="center"/>
              <w:rPr>
                <w:sz w:val="16"/>
                <w:szCs w:val="16"/>
              </w:rPr>
            </w:pPr>
            <w:r>
              <w:rPr>
                <w:sz w:val="16"/>
                <w:szCs w:val="16"/>
              </w:rPr>
              <w:t>55</w:t>
            </w:r>
          </w:p>
        </w:tc>
        <w:tc>
          <w:tcPr>
            <w:tcW w:w="831" w:type="dxa"/>
            <w:shd w:val="clear" w:color="auto" w:fill="FFFFFF"/>
            <w:vAlign w:val="center"/>
          </w:tcPr>
          <w:p w14:paraId="196330D3" w14:textId="77777777" w:rsidR="00363438" w:rsidRDefault="00000000">
            <w:pPr>
              <w:jc w:val="center"/>
              <w:rPr>
                <w:sz w:val="16"/>
                <w:szCs w:val="16"/>
              </w:rPr>
            </w:pPr>
            <w:r>
              <w:rPr>
                <w:sz w:val="16"/>
                <w:szCs w:val="16"/>
              </w:rPr>
              <w:t>70</w:t>
            </w:r>
          </w:p>
        </w:tc>
        <w:tc>
          <w:tcPr>
            <w:tcW w:w="831" w:type="dxa"/>
            <w:shd w:val="clear" w:color="auto" w:fill="FFFFFF"/>
            <w:vAlign w:val="center"/>
          </w:tcPr>
          <w:p w14:paraId="0D54D889" w14:textId="77777777" w:rsidR="00363438" w:rsidRDefault="00000000">
            <w:pPr>
              <w:jc w:val="center"/>
              <w:rPr>
                <w:sz w:val="16"/>
                <w:szCs w:val="16"/>
              </w:rPr>
            </w:pPr>
            <w:r>
              <w:rPr>
                <w:sz w:val="16"/>
                <w:szCs w:val="16"/>
              </w:rPr>
              <w:t>60</w:t>
            </w:r>
          </w:p>
        </w:tc>
      </w:tr>
      <w:tr w:rsidR="00363438" w14:paraId="451E18BB" w14:textId="77777777">
        <w:trPr>
          <w:trHeight w:val="66"/>
        </w:trPr>
        <w:tc>
          <w:tcPr>
            <w:tcW w:w="2055" w:type="dxa"/>
            <w:vMerge/>
            <w:shd w:val="clear" w:color="auto" w:fill="auto"/>
            <w:vAlign w:val="center"/>
          </w:tcPr>
          <w:p w14:paraId="28900318" w14:textId="77777777" w:rsidR="00363438" w:rsidRDefault="00363438">
            <w:pPr>
              <w:widowControl w:val="0"/>
              <w:pBdr>
                <w:top w:val="nil"/>
                <w:left w:val="nil"/>
                <w:bottom w:val="nil"/>
                <w:right w:val="nil"/>
                <w:between w:val="nil"/>
              </w:pBdr>
              <w:spacing w:after="0"/>
              <w:rPr>
                <w:sz w:val="16"/>
                <w:szCs w:val="16"/>
              </w:rPr>
            </w:pPr>
          </w:p>
        </w:tc>
        <w:tc>
          <w:tcPr>
            <w:tcW w:w="3521" w:type="dxa"/>
            <w:shd w:val="clear" w:color="auto" w:fill="FFFFFF"/>
            <w:vAlign w:val="center"/>
          </w:tcPr>
          <w:p w14:paraId="37D37ADF" w14:textId="77777777" w:rsidR="00363438" w:rsidRDefault="00000000">
            <w:pPr>
              <w:jc w:val="center"/>
              <w:rPr>
                <w:color w:val="000000"/>
                <w:sz w:val="16"/>
                <w:szCs w:val="16"/>
              </w:rPr>
            </w:pPr>
            <w:r>
              <w:rPr>
                <w:sz w:val="16"/>
                <w:szCs w:val="16"/>
              </w:rPr>
              <w:t>Zonas con usos permitidos de oficinas.</w:t>
            </w:r>
          </w:p>
        </w:tc>
        <w:tc>
          <w:tcPr>
            <w:tcW w:w="909" w:type="dxa"/>
            <w:vMerge w:val="restart"/>
            <w:shd w:val="clear" w:color="auto" w:fill="FFFFFF"/>
            <w:vAlign w:val="center"/>
          </w:tcPr>
          <w:p w14:paraId="471D9DF8" w14:textId="77777777" w:rsidR="00363438" w:rsidRDefault="00000000">
            <w:pPr>
              <w:jc w:val="center"/>
              <w:rPr>
                <w:sz w:val="16"/>
                <w:szCs w:val="16"/>
              </w:rPr>
            </w:pPr>
            <w:r>
              <w:rPr>
                <w:sz w:val="16"/>
                <w:szCs w:val="16"/>
              </w:rPr>
              <w:t>65</w:t>
            </w:r>
          </w:p>
        </w:tc>
        <w:tc>
          <w:tcPr>
            <w:tcW w:w="831" w:type="dxa"/>
            <w:vMerge w:val="restart"/>
            <w:shd w:val="clear" w:color="auto" w:fill="FFFFFF"/>
            <w:vAlign w:val="center"/>
          </w:tcPr>
          <w:p w14:paraId="56420E95" w14:textId="77777777" w:rsidR="00363438" w:rsidRDefault="00000000">
            <w:pPr>
              <w:jc w:val="center"/>
              <w:rPr>
                <w:sz w:val="16"/>
                <w:szCs w:val="16"/>
              </w:rPr>
            </w:pPr>
            <w:r>
              <w:rPr>
                <w:sz w:val="16"/>
                <w:szCs w:val="16"/>
              </w:rPr>
              <w:t>50</w:t>
            </w:r>
          </w:p>
        </w:tc>
        <w:tc>
          <w:tcPr>
            <w:tcW w:w="831" w:type="dxa"/>
            <w:vMerge w:val="restart"/>
            <w:shd w:val="clear" w:color="auto" w:fill="FFFFFF"/>
            <w:vAlign w:val="center"/>
          </w:tcPr>
          <w:p w14:paraId="3F363BA7" w14:textId="77777777" w:rsidR="00363438" w:rsidRDefault="00000000">
            <w:pPr>
              <w:jc w:val="center"/>
              <w:rPr>
                <w:sz w:val="16"/>
                <w:szCs w:val="16"/>
              </w:rPr>
            </w:pPr>
            <w:r>
              <w:rPr>
                <w:sz w:val="16"/>
                <w:szCs w:val="16"/>
              </w:rPr>
              <w:t>65</w:t>
            </w:r>
          </w:p>
        </w:tc>
        <w:tc>
          <w:tcPr>
            <w:tcW w:w="831" w:type="dxa"/>
            <w:vMerge w:val="restart"/>
            <w:shd w:val="clear" w:color="auto" w:fill="FFFFFF"/>
            <w:vAlign w:val="center"/>
          </w:tcPr>
          <w:p w14:paraId="1E9B4120" w14:textId="77777777" w:rsidR="00363438" w:rsidRDefault="00000000">
            <w:pPr>
              <w:jc w:val="center"/>
              <w:rPr>
                <w:sz w:val="16"/>
                <w:szCs w:val="16"/>
              </w:rPr>
            </w:pPr>
            <w:r>
              <w:rPr>
                <w:sz w:val="16"/>
                <w:szCs w:val="16"/>
              </w:rPr>
              <w:t>55</w:t>
            </w:r>
          </w:p>
        </w:tc>
      </w:tr>
      <w:tr w:rsidR="00363438" w14:paraId="5C11AB1A" w14:textId="77777777">
        <w:trPr>
          <w:trHeight w:val="66"/>
        </w:trPr>
        <w:tc>
          <w:tcPr>
            <w:tcW w:w="2055" w:type="dxa"/>
            <w:vMerge/>
            <w:shd w:val="clear" w:color="auto" w:fill="auto"/>
            <w:vAlign w:val="center"/>
          </w:tcPr>
          <w:p w14:paraId="2EA788F0" w14:textId="77777777" w:rsidR="00363438" w:rsidRDefault="00363438">
            <w:pPr>
              <w:widowControl w:val="0"/>
              <w:pBdr>
                <w:top w:val="nil"/>
                <w:left w:val="nil"/>
                <w:bottom w:val="nil"/>
                <w:right w:val="nil"/>
                <w:between w:val="nil"/>
              </w:pBdr>
              <w:spacing w:after="0"/>
              <w:rPr>
                <w:sz w:val="16"/>
                <w:szCs w:val="16"/>
              </w:rPr>
            </w:pPr>
          </w:p>
        </w:tc>
        <w:tc>
          <w:tcPr>
            <w:tcW w:w="3521" w:type="dxa"/>
            <w:shd w:val="clear" w:color="auto" w:fill="FFFFFF"/>
            <w:vAlign w:val="center"/>
          </w:tcPr>
          <w:p w14:paraId="6C3D3235" w14:textId="77777777" w:rsidR="00363438" w:rsidRDefault="00000000">
            <w:pPr>
              <w:jc w:val="center"/>
              <w:rPr>
                <w:color w:val="000000"/>
                <w:sz w:val="16"/>
                <w:szCs w:val="16"/>
              </w:rPr>
            </w:pPr>
            <w:r>
              <w:rPr>
                <w:sz w:val="16"/>
                <w:szCs w:val="16"/>
              </w:rPr>
              <w:t>Zonas con usos institucionales.</w:t>
            </w:r>
          </w:p>
        </w:tc>
        <w:tc>
          <w:tcPr>
            <w:tcW w:w="909" w:type="dxa"/>
            <w:vMerge/>
            <w:shd w:val="clear" w:color="auto" w:fill="FFFFFF"/>
            <w:vAlign w:val="center"/>
          </w:tcPr>
          <w:p w14:paraId="02BBFEFD" w14:textId="77777777" w:rsidR="00363438" w:rsidRDefault="00363438">
            <w:pPr>
              <w:widowControl w:val="0"/>
              <w:pBdr>
                <w:top w:val="nil"/>
                <w:left w:val="nil"/>
                <w:bottom w:val="nil"/>
                <w:right w:val="nil"/>
                <w:between w:val="nil"/>
              </w:pBdr>
              <w:spacing w:after="0"/>
              <w:rPr>
                <w:color w:val="000000"/>
                <w:sz w:val="16"/>
                <w:szCs w:val="16"/>
              </w:rPr>
            </w:pPr>
          </w:p>
        </w:tc>
        <w:tc>
          <w:tcPr>
            <w:tcW w:w="831" w:type="dxa"/>
            <w:vMerge/>
            <w:shd w:val="clear" w:color="auto" w:fill="FFFFFF"/>
            <w:vAlign w:val="center"/>
          </w:tcPr>
          <w:p w14:paraId="0131DA66" w14:textId="77777777" w:rsidR="00363438" w:rsidRDefault="00363438">
            <w:pPr>
              <w:widowControl w:val="0"/>
              <w:pBdr>
                <w:top w:val="nil"/>
                <w:left w:val="nil"/>
                <w:bottom w:val="nil"/>
                <w:right w:val="nil"/>
                <w:between w:val="nil"/>
              </w:pBdr>
              <w:spacing w:after="0"/>
              <w:rPr>
                <w:color w:val="000000"/>
                <w:sz w:val="16"/>
                <w:szCs w:val="16"/>
              </w:rPr>
            </w:pPr>
          </w:p>
        </w:tc>
        <w:tc>
          <w:tcPr>
            <w:tcW w:w="831" w:type="dxa"/>
            <w:vMerge/>
            <w:shd w:val="clear" w:color="auto" w:fill="FFFFFF"/>
            <w:vAlign w:val="center"/>
          </w:tcPr>
          <w:p w14:paraId="70942E28" w14:textId="77777777" w:rsidR="00363438" w:rsidRDefault="00363438">
            <w:pPr>
              <w:widowControl w:val="0"/>
              <w:pBdr>
                <w:top w:val="nil"/>
                <w:left w:val="nil"/>
                <w:bottom w:val="nil"/>
                <w:right w:val="nil"/>
                <w:between w:val="nil"/>
              </w:pBdr>
              <w:spacing w:after="0"/>
              <w:rPr>
                <w:color w:val="000000"/>
                <w:sz w:val="16"/>
                <w:szCs w:val="16"/>
              </w:rPr>
            </w:pPr>
          </w:p>
        </w:tc>
        <w:tc>
          <w:tcPr>
            <w:tcW w:w="831" w:type="dxa"/>
            <w:vMerge/>
            <w:shd w:val="clear" w:color="auto" w:fill="FFFFFF"/>
            <w:vAlign w:val="center"/>
          </w:tcPr>
          <w:p w14:paraId="7FBBA0B8" w14:textId="77777777" w:rsidR="00363438" w:rsidRDefault="00363438">
            <w:pPr>
              <w:widowControl w:val="0"/>
              <w:pBdr>
                <w:top w:val="nil"/>
                <w:left w:val="nil"/>
                <w:bottom w:val="nil"/>
                <w:right w:val="nil"/>
                <w:between w:val="nil"/>
              </w:pBdr>
              <w:spacing w:after="0"/>
              <w:rPr>
                <w:color w:val="000000"/>
                <w:sz w:val="16"/>
                <w:szCs w:val="16"/>
              </w:rPr>
            </w:pPr>
          </w:p>
        </w:tc>
      </w:tr>
      <w:tr w:rsidR="00363438" w14:paraId="363BB7B2" w14:textId="77777777">
        <w:trPr>
          <w:trHeight w:val="66"/>
        </w:trPr>
        <w:tc>
          <w:tcPr>
            <w:tcW w:w="2055" w:type="dxa"/>
            <w:vMerge/>
            <w:shd w:val="clear" w:color="auto" w:fill="auto"/>
            <w:vAlign w:val="center"/>
          </w:tcPr>
          <w:p w14:paraId="2CDDF2D1" w14:textId="77777777" w:rsidR="00363438" w:rsidRDefault="00363438">
            <w:pPr>
              <w:widowControl w:val="0"/>
              <w:pBdr>
                <w:top w:val="nil"/>
                <w:left w:val="nil"/>
                <w:bottom w:val="nil"/>
                <w:right w:val="nil"/>
                <w:between w:val="nil"/>
              </w:pBdr>
              <w:spacing w:after="0"/>
              <w:rPr>
                <w:color w:val="000000"/>
                <w:sz w:val="16"/>
                <w:szCs w:val="16"/>
              </w:rPr>
            </w:pPr>
          </w:p>
        </w:tc>
        <w:tc>
          <w:tcPr>
            <w:tcW w:w="3521" w:type="dxa"/>
            <w:shd w:val="clear" w:color="auto" w:fill="FFFFFF"/>
            <w:vAlign w:val="center"/>
          </w:tcPr>
          <w:p w14:paraId="59B904C1" w14:textId="77777777" w:rsidR="00363438" w:rsidRDefault="00000000">
            <w:pPr>
              <w:jc w:val="center"/>
              <w:rPr>
                <w:color w:val="000000"/>
                <w:sz w:val="16"/>
                <w:szCs w:val="16"/>
              </w:rPr>
            </w:pPr>
            <w:r>
              <w:rPr>
                <w:sz w:val="16"/>
                <w:szCs w:val="16"/>
              </w:rPr>
              <w:t>Zonas con otros usos relacionados, como parques mecánicos al aire libre, áreas destinadas a espectáculos públicos al aire libre.</w:t>
            </w:r>
          </w:p>
        </w:tc>
        <w:tc>
          <w:tcPr>
            <w:tcW w:w="909" w:type="dxa"/>
            <w:shd w:val="clear" w:color="auto" w:fill="FFFFFF"/>
            <w:vAlign w:val="center"/>
          </w:tcPr>
          <w:p w14:paraId="29F84F3C" w14:textId="77777777" w:rsidR="00363438" w:rsidRDefault="00000000">
            <w:pPr>
              <w:jc w:val="center"/>
              <w:rPr>
                <w:sz w:val="16"/>
                <w:szCs w:val="16"/>
              </w:rPr>
            </w:pPr>
            <w:r>
              <w:rPr>
                <w:sz w:val="16"/>
                <w:szCs w:val="16"/>
              </w:rPr>
              <w:t>80</w:t>
            </w:r>
          </w:p>
        </w:tc>
        <w:tc>
          <w:tcPr>
            <w:tcW w:w="831" w:type="dxa"/>
            <w:shd w:val="clear" w:color="auto" w:fill="FFFFFF"/>
            <w:vAlign w:val="center"/>
          </w:tcPr>
          <w:p w14:paraId="36047296" w14:textId="77777777" w:rsidR="00363438" w:rsidRDefault="00000000">
            <w:pPr>
              <w:jc w:val="center"/>
              <w:rPr>
                <w:sz w:val="16"/>
                <w:szCs w:val="16"/>
              </w:rPr>
            </w:pPr>
            <w:r>
              <w:rPr>
                <w:sz w:val="16"/>
                <w:szCs w:val="16"/>
              </w:rPr>
              <w:t>70</w:t>
            </w:r>
          </w:p>
        </w:tc>
        <w:tc>
          <w:tcPr>
            <w:tcW w:w="831" w:type="dxa"/>
            <w:shd w:val="clear" w:color="auto" w:fill="FFFFFF"/>
            <w:vAlign w:val="center"/>
          </w:tcPr>
          <w:p w14:paraId="63ACAA66" w14:textId="77777777" w:rsidR="00363438" w:rsidRDefault="00000000">
            <w:pPr>
              <w:jc w:val="center"/>
              <w:rPr>
                <w:sz w:val="16"/>
                <w:szCs w:val="16"/>
              </w:rPr>
            </w:pPr>
            <w:r>
              <w:rPr>
                <w:sz w:val="16"/>
                <w:szCs w:val="16"/>
              </w:rPr>
              <w:t>80</w:t>
            </w:r>
          </w:p>
        </w:tc>
        <w:tc>
          <w:tcPr>
            <w:tcW w:w="831" w:type="dxa"/>
            <w:shd w:val="clear" w:color="auto" w:fill="FFFFFF"/>
            <w:vAlign w:val="center"/>
          </w:tcPr>
          <w:p w14:paraId="7211F6F3" w14:textId="77777777" w:rsidR="00363438" w:rsidRDefault="00000000">
            <w:pPr>
              <w:jc w:val="center"/>
              <w:rPr>
                <w:sz w:val="16"/>
                <w:szCs w:val="16"/>
              </w:rPr>
            </w:pPr>
            <w:r>
              <w:rPr>
                <w:sz w:val="16"/>
                <w:szCs w:val="16"/>
              </w:rPr>
              <w:t>75</w:t>
            </w:r>
          </w:p>
        </w:tc>
      </w:tr>
      <w:tr w:rsidR="00363438" w14:paraId="20A75852" w14:textId="77777777">
        <w:trPr>
          <w:trHeight w:val="66"/>
        </w:trPr>
        <w:tc>
          <w:tcPr>
            <w:tcW w:w="2055" w:type="dxa"/>
            <w:vMerge w:val="restart"/>
            <w:shd w:val="clear" w:color="auto" w:fill="FFFFFF"/>
            <w:vAlign w:val="center"/>
          </w:tcPr>
          <w:p w14:paraId="2C030567" w14:textId="77777777" w:rsidR="00363438" w:rsidRDefault="00000000">
            <w:pPr>
              <w:spacing w:after="0"/>
              <w:jc w:val="center"/>
              <w:rPr>
                <w:sz w:val="16"/>
                <w:szCs w:val="16"/>
              </w:rPr>
            </w:pPr>
            <w:r>
              <w:rPr>
                <w:sz w:val="16"/>
                <w:szCs w:val="16"/>
              </w:rPr>
              <w:t>Sector D. Zona</w:t>
            </w:r>
          </w:p>
          <w:p w14:paraId="0AF2FCD0" w14:textId="77777777" w:rsidR="00363438" w:rsidRDefault="00000000">
            <w:pPr>
              <w:spacing w:after="0"/>
              <w:jc w:val="center"/>
              <w:rPr>
                <w:sz w:val="16"/>
                <w:szCs w:val="16"/>
              </w:rPr>
            </w:pPr>
            <w:r>
              <w:rPr>
                <w:sz w:val="16"/>
                <w:szCs w:val="16"/>
              </w:rPr>
              <w:t>Suburbana o Rural de</w:t>
            </w:r>
          </w:p>
          <w:p w14:paraId="26D97A7A" w14:textId="77777777" w:rsidR="00363438" w:rsidRDefault="00000000">
            <w:pPr>
              <w:spacing w:after="0"/>
              <w:jc w:val="center"/>
              <w:rPr>
                <w:sz w:val="16"/>
                <w:szCs w:val="16"/>
              </w:rPr>
            </w:pPr>
            <w:r>
              <w:rPr>
                <w:sz w:val="16"/>
                <w:szCs w:val="16"/>
              </w:rPr>
              <w:t>Tranquilidad y Ruido</w:t>
            </w:r>
          </w:p>
          <w:p w14:paraId="003C55AB" w14:textId="77777777" w:rsidR="00363438" w:rsidRDefault="00000000">
            <w:pPr>
              <w:jc w:val="center"/>
              <w:rPr>
                <w:color w:val="000000"/>
                <w:sz w:val="16"/>
                <w:szCs w:val="16"/>
              </w:rPr>
            </w:pPr>
            <w:r>
              <w:rPr>
                <w:sz w:val="16"/>
                <w:szCs w:val="16"/>
              </w:rPr>
              <w:t>Moderado</w:t>
            </w:r>
          </w:p>
        </w:tc>
        <w:tc>
          <w:tcPr>
            <w:tcW w:w="3521" w:type="dxa"/>
            <w:shd w:val="clear" w:color="auto" w:fill="FFFFFF"/>
            <w:vAlign w:val="center"/>
          </w:tcPr>
          <w:p w14:paraId="25AF2F34" w14:textId="77777777" w:rsidR="00363438" w:rsidRDefault="00000000">
            <w:pPr>
              <w:jc w:val="center"/>
              <w:rPr>
                <w:sz w:val="16"/>
                <w:szCs w:val="16"/>
              </w:rPr>
            </w:pPr>
            <w:r>
              <w:rPr>
                <w:sz w:val="16"/>
                <w:szCs w:val="16"/>
              </w:rPr>
              <w:t>Residencial suburbana</w:t>
            </w:r>
          </w:p>
        </w:tc>
        <w:tc>
          <w:tcPr>
            <w:tcW w:w="909" w:type="dxa"/>
            <w:vMerge w:val="restart"/>
            <w:shd w:val="clear" w:color="auto" w:fill="FFFFFF"/>
            <w:vAlign w:val="center"/>
          </w:tcPr>
          <w:p w14:paraId="4CB2AC91" w14:textId="77777777" w:rsidR="00363438" w:rsidRDefault="00000000">
            <w:pPr>
              <w:jc w:val="center"/>
              <w:rPr>
                <w:sz w:val="16"/>
                <w:szCs w:val="16"/>
              </w:rPr>
            </w:pPr>
            <w:r>
              <w:rPr>
                <w:sz w:val="16"/>
                <w:szCs w:val="16"/>
              </w:rPr>
              <w:t>55</w:t>
            </w:r>
          </w:p>
        </w:tc>
        <w:tc>
          <w:tcPr>
            <w:tcW w:w="831" w:type="dxa"/>
            <w:vMerge w:val="restart"/>
            <w:shd w:val="clear" w:color="auto" w:fill="FFFFFF"/>
            <w:vAlign w:val="center"/>
          </w:tcPr>
          <w:p w14:paraId="7D931442" w14:textId="77777777" w:rsidR="00363438" w:rsidRDefault="00000000">
            <w:pPr>
              <w:jc w:val="center"/>
              <w:rPr>
                <w:sz w:val="16"/>
                <w:szCs w:val="16"/>
              </w:rPr>
            </w:pPr>
            <w:r>
              <w:rPr>
                <w:sz w:val="16"/>
                <w:szCs w:val="16"/>
              </w:rPr>
              <w:t>45</w:t>
            </w:r>
          </w:p>
        </w:tc>
        <w:tc>
          <w:tcPr>
            <w:tcW w:w="831" w:type="dxa"/>
            <w:vMerge w:val="restart"/>
            <w:shd w:val="clear" w:color="auto" w:fill="FFFFFF"/>
            <w:vAlign w:val="center"/>
          </w:tcPr>
          <w:p w14:paraId="0E7D2329" w14:textId="77777777" w:rsidR="00363438" w:rsidRDefault="00000000">
            <w:pPr>
              <w:jc w:val="center"/>
              <w:rPr>
                <w:sz w:val="16"/>
                <w:szCs w:val="16"/>
              </w:rPr>
            </w:pPr>
            <w:r>
              <w:rPr>
                <w:sz w:val="16"/>
                <w:szCs w:val="16"/>
              </w:rPr>
              <w:t>55</w:t>
            </w:r>
          </w:p>
        </w:tc>
        <w:tc>
          <w:tcPr>
            <w:tcW w:w="831" w:type="dxa"/>
            <w:vMerge w:val="restart"/>
            <w:shd w:val="clear" w:color="auto" w:fill="FFFFFF"/>
            <w:vAlign w:val="center"/>
          </w:tcPr>
          <w:p w14:paraId="71BAA70B" w14:textId="77777777" w:rsidR="00363438" w:rsidRDefault="00000000">
            <w:pPr>
              <w:jc w:val="center"/>
              <w:rPr>
                <w:sz w:val="16"/>
                <w:szCs w:val="16"/>
              </w:rPr>
            </w:pPr>
            <w:r>
              <w:rPr>
                <w:sz w:val="16"/>
                <w:szCs w:val="16"/>
              </w:rPr>
              <w:t>50</w:t>
            </w:r>
          </w:p>
        </w:tc>
      </w:tr>
      <w:tr w:rsidR="00363438" w14:paraId="5871C818" w14:textId="77777777">
        <w:trPr>
          <w:trHeight w:val="66"/>
        </w:trPr>
        <w:tc>
          <w:tcPr>
            <w:tcW w:w="2055" w:type="dxa"/>
            <w:vMerge/>
            <w:shd w:val="clear" w:color="auto" w:fill="FFFFFF"/>
            <w:vAlign w:val="center"/>
          </w:tcPr>
          <w:p w14:paraId="4EF3F710" w14:textId="77777777" w:rsidR="00363438" w:rsidRDefault="00363438">
            <w:pPr>
              <w:widowControl w:val="0"/>
              <w:pBdr>
                <w:top w:val="nil"/>
                <w:left w:val="nil"/>
                <w:bottom w:val="nil"/>
                <w:right w:val="nil"/>
                <w:between w:val="nil"/>
              </w:pBdr>
              <w:spacing w:after="0"/>
              <w:rPr>
                <w:sz w:val="16"/>
                <w:szCs w:val="16"/>
              </w:rPr>
            </w:pPr>
          </w:p>
        </w:tc>
        <w:tc>
          <w:tcPr>
            <w:tcW w:w="3521" w:type="dxa"/>
            <w:shd w:val="clear" w:color="auto" w:fill="FFFFFF"/>
            <w:vAlign w:val="center"/>
          </w:tcPr>
          <w:p w14:paraId="005A0046" w14:textId="77777777" w:rsidR="00363438" w:rsidRDefault="00000000">
            <w:pPr>
              <w:jc w:val="center"/>
              <w:rPr>
                <w:sz w:val="16"/>
                <w:szCs w:val="16"/>
              </w:rPr>
            </w:pPr>
            <w:r>
              <w:rPr>
                <w:sz w:val="16"/>
                <w:szCs w:val="16"/>
              </w:rPr>
              <w:t>Rural habitada destinada a explotación agropecuaria.</w:t>
            </w:r>
          </w:p>
        </w:tc>
        <w:tc>
          <w:tcPr>
            <w:tcW w:w="909" w:type="dxa"/>
            <w:vMerge/>
            <w:shd w:val="clear" w:color="auto" w:fill="FFFFFF"/>
            <w:vAlign w:val="center"/>
          </w:tcPr>
          <w:p w14:paraId="17C940A5" w14:textId="77777777" w:rsidR="00363438" w:rsidRDefault="00363438">
            <w:pPr>
              <w:widowControl w:val="0"/>
              <w:pBdr>
                <w:top w:val="nil"/>
                <w:left w:val="nil"/>
                <w:bottom w:val="nil"/>
                <w:right w:val="nil"/>
                <w:between w:val="nil"/>
              </w:pBdr>
              <w:spacing w:after="0"/>
              <w:rPr>
                <w:sz w:val="16"/>
                <w:szCs w:val="16"/>
              </w:rPr>
            </w:pPr>
          </w:p>
        </w:tc>
        <w:tc>
          <w:tcPr>
            <w:tcW w:w="831" w:type="dxa"/>
            <w:vMerge/>
            <w:shd w:val="clear" w:color="auto" w:fill="FFFFFF"/>
            <w:vAlign w:val="center"/>
          </w:tcPr>
          <w:p w14:paraId="1EC1AACC" w14:textId="77777777" w:rsidR="00363438" w:rsidRDefault="00363438">
            <w:pPr>
              <w:widowControl w:val="0"/>
              <w:pBdr>
                <w:top w:val="nil"/>
                <w:left w:val="nil"/>
                <w:bottom w:val="nil"/>
                <w:right w:val="nil"/>
                <w:between w:val="nil"/>
              </w:pBdr>
              <w:spacing w:after="0"/>
              <w:rPr>
                <w:sz w:val="16"/>
                <w:szCs w:val="16"/>
              </w:rPr>
            </w:pPr>
          </w:p>
        </w:tc>
        <w:tc>
          <w:tcPr>
            <w:tcW w:w="831" w:type="dxa"/>
            <w:vMerge/>
            <w:shd w:val="clear" w:color="auto" w:fill="FFFFFF"/>
            <w:vAlign w:val="center"/>
          </w:tcPr>
          <w:p w14:paraId="06C22671" w14:textId="77777777" w:rsidR="00363438" w:rsidRDefault="00363438">
            <w:pPr>
              <w:widowControl w:val="0"/>
              <w:pBdr>
                <w:top w:val="nil"/>
                <w:left w:val="nil"/>
                <w:bottom w:val="nil"/>
                <w:right w:val="nil"/>
                <w:between w:val="nil"/>
              </w:pBdr>
              <w:spacing w:after="0"/>
              <w:rPr>
                <w:sz w:val="16"/>
                <w:szCs w:val="16"/>
              </w:rPr>
            </w:pPr>
          </w:p>
        </w:tc>
        <w:tc>
          <w:tcPr>
            <w:tcW w:w="831" w:type="dxa"/>
            <w:vMerge/>
            <w:shd w:val="clear" w:color="auto" w:fill="FFFFFF"/>
            <w:vAlign w:val="center"/>
          </w:tcPr>
          <w:p w14:paraId="614969EE" w14:textId="77777777" w:rsidR="00363438" w:rsidRDefault="00363438">
            <w:pPr>
              <w:widowControl w:val="0"/>
              <w:pBdr>
                <w:top w:val="nil"/>
                <w:left w:val="nil"/>
                <w:bottom w:val="nil"/>
                <w:right w:val="nil"/>
                <w:between w:val="nil"/>
              </w:pBdr>
              <w:spacing w:after="0"/>
              <w:rPr>
                <w:sz w:val="16"/>
                <w:szCs w:val="16"/>
              </w:rPr>
            </w:pPr>
          </w:p>
        </w:tc>
      </w:tr>
      <w:tr w:rsidR="00363438" w14:paraId="2C2C731F" w14:textId="77777777">
        <w:trPr>
          <w:trHeight w:val="66"/>
        </w:trPr>
        <w:tc>
          <w:tcPr>
            <w:tcW w:w="2055" w:type="dxa"/>
            <w:vMerge/>
            <w:shd w:val="clear" w:color="auto" w:fill="FFFFFF"/>
            <w:vAlign w:val="center"/>
          </w:tcPr>
          <w:p w14:paraId="20162B7E" w14:textId="77777777" w:rsidR="00363438" w:rsidRDefault="00363438">
            <w:pPr>
              <w:widowControl w:val="0"/>
              <w:pBdr>
                <w:top w:val="nil"/>
                <w:left w:val="nil"/>
                <w:bottom w:val="nil"/>
                <w:right w:val="nil"/>
                <w:between w:val="nil"/>
              </w:pBdr>
              <w:spacing w:after="0"/>
              <w:rPr>
                <w:sz w:val="16"/>
                <w:szCs w:val="16"/>
              </w:rPr>
            </w:pPr>
          </w:p>
        </w:tc>
        <w:tc>
          <w:tcPr>
            <w:tcW w:w="3521" w:type="dxa"/>
            <w:shd w:val="clear" w:color="auto" w:fill="FFFFFF"/>
            <w:vAlign w:val="center"/>
          </w:tcPr>
          <w:p w14:paraId="0D8F5466" w14:textId="77777777" w:rsidR="00363438" w:rsidRDefault="00000000">
            <w:pPr>
              <w:jc w:val="center"/>
              <w:rPr>
                <w:sz w:val="16"/>
                <w:szCs w:val="16"/>
              </w:rPr>
            </w:pPr>
            <w:r>
              <w:rPr>
                <w:sz w:val="16"/>
                <w:szCs w:val="16"/>
              </w:rPr>
              <w:t>Zonas de Recreación y descanso, como parques y reservas naturales.</w:t>
            </w:r>
          </w:p>
        </w:tc>
        <w:tc>
          <w:tcPr>
            <w:tcW w:w="909" w:type="dxa"/>
            <w:vMerge/>
            <w:shd w:val="clear" w:color="auto" w:fill="FFFFFF"/>
            <w:vAlign w:val="center"/>
          </w:tcPr>
          <w:p w14:paraId="4EA57571" w14:textId="77777777" w:rsidR="00363438" w:rsidRDefault="00363438">
            <w:pPr>
              <w:widowControl w:val="0"/>
              <w:pBdr>
                <w:top w:val="nil"/>
                <w:left w:val="nil"/>
                <w:bottom w:val="nil"/>
                <w:right w:val="nil"/>
                <w:between w:val="nil"/>
              </w:pBdr>
              <w:spacing w:after="0"/>
              <w:rPr>
                <w:sz w:val="16"/>
                <w:szCs w:val="16"/>
              </w:rPr>
            </w:pPr>
          </w:p>
        </w:tc>
        <w:tc>
          <w:tcPr>
            <w:tcW w:w="831" w:type="dxa"/>
            <w:vMerge/>
            <w:shd w:val="clear" w:color="auto" w:fill="FFFFFF"/>
            <w:vAlign w:val="center"/>
          </w:tcPr>
          <w:p w14:paraId="3C974638" w14:textId="77777777" w:rsidR="00363438" w:rsidRDefault="00363438">
            <w:pPr>
              <w:widowControl w:val="0"/>
              <w:pBdr>
                <w:top w:val="nil"/>
                <w:left w:val="nil"/>
                <w:bottom w:val="nil"/>
                <w:right w:val="nil"/>
                <w:between w:val="nil"/>
              </w:pBdr>
              <w:spacing w:after="0"/>
              <w:rPr>
                <w:sz w:val="16"/>
                <w:szCs w:val="16"/>
              </w:rPr>
            </w:pPr>
          </w:p>
        </w:tc>
        <w:tc>
          <w:tcPr>
            <w:tcW w:w="831" w:type="dxa"/>
            <w:vMerge/>
            <w:shd w:val="clear" w:color="auto" w:fill="FFFFFF"/>
            <w:vAlign w:val="center"/>
          </w:tcPr>
          <w:p w14:paraId="126DA7D7" w14:textId="77777777" w:rsidR="00363438" w:rsidRDefault="00363438">
            <w:pPr>
              <w:widowControl w:val="0"/>
              <w:pBdr>
                <w:top w:val="nil"/>
                <w:left w:val="nil"/>
                <w:bottom w:val="nil"/>
                <w:right w:val="nil"/>
                <w:between w:val="nil"/>
              </w:pBdr>
              <w:spacing w:after="0"/>
              <w:rPr>
                <w:sz w:val="16"/>
                <w:szCs w:val="16"/>
              </w:rPr>
            </w:pPr>
          </w:p>
        </w:tc>
        <w:tc>
          <w:tcPr>
            <w:tcW w:w="831" w:type="dxa"/>
            <w:vMerge/>
            <w:shd w:val="clear" w:color="auto" w:fill="FFFFFF"/>
            <w:vAlign w:val="center"/>
          </w:tcPr>
          <w:p w14:paraId="13CCA040" w14:textId="77777777" w:rsidR="00363438" w:rsidRDefault="00363438">
            <w:pPr>
              <w:widowControl w:val="0"/>
              <w:pBdr>
                <w:top w:val="nil"/>
                <w:left w:val="nil"/>
                <w:bottom w:val="nil"/>
                <w:right w:val="nil"/>
                <w:between w:val="nil"/>
              </w:pBdr>
              <w:spacing w:after="0"/>
              <w:rPr>
                <w:sz w:val="16"/>
                <w:szCs w:val="16"/>
              </w:rPr>
            </w:pPr>
          </w:p>
        </w:tc>
      </w:tr>
    </w:tbl>
    <w:p w14:paraId="404924C2" w14:textId="77777777" w:rsidR="00363438" w:rsidRDefault="00000000">
      <w:pPr>
        <w:jc w:val="center"/>
        <w:rPr>
          <w:b/>
          <w:i/>
          <w:sz w:val="18"/>
          <w:szCs w:val="18"/>
        </w:rPr>
      </w:pPr>
      <w:r>
        <w:rPr>
          <w:b/>
          <w:i/>
          <w:sz w:val="18"/>
          <w:szCs w:val="18"/>
        </w:rPr>
        <w:t>Fuente: Resolución 0627 de 2006</w:t>
      </w:r>
    </w:p>
    <w:p w14:paraId="5113FEAB" w14:textId="77777777" w:rsidR="00363438" w:rsidRDefault="00000000">
      <w:pPr>
        <w:jc w:val="both"/>
      </w:pPr>
      <w:r>
        <w:t xml:space="preserve">El parágrafo primero del capítulo 2 de la mencionada normativa establece que cuando la emisión de ruido en un sector o subsector trasciende a otros sectores o subsectores vecinos </w:t>
      </w:r>
      <w:r>
        <w:lastRenderedPageBreak/>
        <w:t>(o inmersos en él), los estándares máximos permisibles de emisión de ruido corresponderán al más restrictivo (acorde al uso de suelo). Por otro lado, el parágrafo que le sigue indica que las vías (troncales, autopistas, arterias, vías principales, etc.) son objeto de medición de ruido ambiental más no de emisión de ruido por fuentes móviles, por lo que este tipo de fuente debe ser simulada en los MER como una fuente cilíndrica (tráfico rodado constante) y se usarán algunos puntos de medición de ruido ambiental cercano a las vías para calibración del modelo.</w:t>
      </w:r>
    </w:p>
    <w:p w14:paraId="071DB7F2" w14:textId="77777777" w:rsidR="00363438" w:rsidRDefault="00000000">
      <w:pPr>
        <w:jc w:val="both"/>
      </w:pPr>
      <w:r>
        <w:t>Adicionalmente, esta normativa define los fines y contenidos de los mapas de ruido, los requisitos a cumplir a la hora de elaborarlos y el deber de generar planes de descontaminación acústica a partir de los resultados de los MER. Además, el Anexo 5 dictamina los lineamientos para la presentación de los resultados de los MER.</w:t>
      </w:r>
    </w:p>
    <w:p w14:paraId="5204A0B8" w14:textId="1C4D3EE9" w:rsidR="00363438" w:rsidRDefault="00000000" w:rsidP="000F7555">
      <w:pPr>
        <w:pStyle w:val="Ttulo3"/>
      </w:pPr>
      <w:r>
        <w:t xml:space="preserve"> </w:t>
      </w:r>
      <w:bookmarkStart w:id="43" w:name="_Toc200709674"/>
      <w:r>
        <w:t>Área de estudio</w:t>
      </w:r>
      <w:bookmarkEnd w:id="43"/>
    </w:p>
    <w:p w14:paraId="1696A5B6" w14:textId="77777777" w:rsidR="00363438" w:rsidRDefault="00000000">
      <w:pPr>
        <w:jc w:val="both"/>
      </w:pPr>
      <w:r>
        <w:t>La ciudad de Bogotá se encuentra situada en el centro geográfico del territorio nacional a 2.600 metros sobre el nivel del mar, en el borde oriental de la sabana de Bogotá, que es la altiplanicie más alta de los Andes colombianos. Tiene un área total aproximada de 1.776 km² y un área urbana aproximada de 307 km². La ciudad está localizada en las coordenadas Latitud Norte 4° 35'56'' y Longitud Oeste 74°04'51'. El área urbana de la ciudad limita al oriente con el municipio de La Calera; el límite oriental lo constituye una cadena montañosa que forma parte de la cordillera de los Andes (conocida popularmente como los “Cerros Orientales”) la cual forma el telón de fondo contra el cual se recorta la silueta urbana de Bogotá; por el occidente, la ciudad limita con el río Bogotá y los municipios de Soacha, Mosquera, Funza y Cota; al sur, está flanqueada por las estribaciones del páramo de Sumapaz y al norte limita con Chía.</w:t>
      </w:r>
    </w:p>
    <w:p w14:paraId="2C5FFC0E" w14:textId="52CDE512" w:rsidR="000F7555" w:rsidRDefault="000F7555">
      <w:r>
        <w:br w:type="page"/>
      </w:r>
    </w:p>
    <w:p w14:paraId="1F108FF7" w14:textId="77777777" w:rsidR="00363438" w:rsidRDefault="00000000" w:rsidP="000F7555">
      <w:pPr>
        <w:pStyle w:val="Figura"/>
      </w:pPr>
      <w:bookmarkStart w:id="44" w:name="_heading=h.ie24tr8xgtv9" w:colFirst="0" w:colLast="0"/>
      <w:bookmarkStart w:id="45" w:name="_Toc200709056"/>
      <w:bookmarkEnd w:id="44"/>
      <w:r>
        <w:rPr>
          <w:rFonts w:eastAsia="Arial"/>
        </w:rPr>
        <w:lastRenderedPageBreak/>
        <w:t>Figura 5. Localidades en el área Urbana de Bogotá</w:t>
      </w:r>
      <w:bookmarkEnd w:id="45"/>
    </w:p>
    <w:p w14:paraId="596FC182" w14:textId="77777777" w:rsidR="00363438" w:rsidRDefault="00000000">
      <w:pPr>
        <w:spacing w:after="0"/>
        <w:jc w:val="center"/>
      </w:pPr>
      <w:r>
        <w:rPr>
          <w:noProof/>
        </w:rPr>
        <w:drawing>
          <wp:inline distT="0" distB="0" distL="0" distR="0" wp14:anchorId="1D4F6F90" wp14:editId="4E3E2E51">
            <wp:extent cx="4582391" cy="5951157"/>
            <wp:effectExtent l="0" t="0" r="8890" b="0"/>
            <wp:docPr id="161" name="image19.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9.jpg" descr="Mapa&#10;&#10;Descripción generada automáticamente"/>
                    <pic:cNvPicPr preferRelativeResize="0"/>
                  </pic:nvPicPr>
                  <pic:blipFill>
                    <a:blip r:embed="rId22"/>
                    <a:srcRect/>
                    <a:stretch>
                      <a:fillRect/>
                    </a:stretch>
                  </pic:blipFill>
                  <pic:spPr>
                    <a:xfrm>
                      <a:off x="0" y="0"/>
                      <a:ext cx="4588612" cy="5959237"/>
                    </a:xfrm>
                    <a:prstGeom prst="rect">
                      <a:avLst/>
                    </a:prstGeom>
                    <a:ln/>
                  </pic:spPr>
                </pic:pic>
              </a:graphicData>
            </a:graphic>
          </wp:inline>
        </w:drawing>
      </w:r>
    </w:p>
    <w:p w14:paraId="2F5F7CB5" w14:textId="77777777" w:rsidR="00363438" w:rsidRDefault="00000000">
      <w:pPr>
        <w:jc w:val="center"/>
        <w:rPr>
          <w:b/>
          <w:i/>
          <w:sz w:val="18"/>
          <w:szCs w:val="18"/>
        </w:rPr>
      </w:pPr>
      <w:r>
        <w:rPr>
          <w:b/>
          <w:i/>
          <w:sz w:val="18"/>
          <w:szCs w:val="18"/>
        </w:rPr>
        <w:t>Fuente: SDA / SCAAV / RMRAB</w:t>
      </w:r>
    </w:p>
    <w:p w14:paraId="7D3FF57B" w14:textId="77777777" w:rsidR="00363438" w:rsidRDefault="00363438">
      <w:pPr>
        <w:jc w:val="center"/>
        <w:rPr>
          <w:b/>
          <w:i/>
          <w:sz w:val="18"/>
          <w:szCs w:val="18"/>
        </w:rPr>
      </w:pPr>
    </w:p>
    <w:p w14:paraId="19B965B3" w14:textId="77777777" w:rsidR="00363438" w:rsidRDefault="00000000" w:rsidP="000F7555">
      <w:pPr>
        <w:pStyle w:val="Ttulo3"/>
      </w:pPr>
      <w:r>
        <w:lastRenderedPageBreak/>
        <w:t xml:space="preserve"> </w:t>
      </w:r>
      <w:bookmarkStart w:id="46" w:name="_Toc200709675"/>
      <w:r>
        <w:t>Levantamiento cartográfico</w:t>
      </w:r>
      <w:bookmarkEnd w:id="46"/>
    </w:p>
    <w:p w14:paraId="43FF9BD8" w14:textId="77777777" w:rsidR="00363438" w:rsidRDefault="00000000">
      <w:pPr>
        <w:jc w:val="both"/>
      </w:pPr>
      <w:r>
        <w:t xml:space="preserve">La cartografía base se genera a partir de la última actualización de datos publicados por IDECA (Infraestructura de Datos Espaciales para el Distrito Capital), la cual se define como el conjunto de datos, estándares, políticas, tecnologías y acuerdos institucionales que, de forma integrada y sostenida, facilitan la producción, disponibilidad y acceso a la información geográfica del Distrito Capital, con el fin de apoyar su desarrollo social, económico y ambiental. El tratamiento de la cartografía se realiza en el software ArcGIS de ESRI, se generando una base de datos geográficos GDB dentro de los cuales se incluyen los siguientes </w:t>
      </w:r>
      <w:proofErr w:type="spellStart"/>
      <w:r>
        <w:t>feature</w:t>
      </w:r>
      <w:proofErr w:type="spellEnd"/>
      <w:r>
        <w:t xml:space="preserve"> </w:t>
      </w:r>
      <w:proofErr w:type="spellStart"/>
      <w:r>
        <w:t>class</w:t>
      </w:r>
      <w:proofErr w:type="spellEnd"/>
      <w:r>
        <w:t xml:space="preserve"> para su tratamiento a partir de la cartografía base IDECA: área urbana, localidad y construcción.</w:t>
      </w:r>
    </w:p>
    <w:p w14:paraId="400A9180" w14:textId="77777777" w:rsidR="00363438" w:rsidRDefault="00000000" w:rsidP="003D285A">
      <w:pPr>
        <w:pStyle w:val="Figura"/>
      </w:pPr>
      <w:bookmarkStart w:id="47" w:name="_Toc200709057"/>
      <w:r>
        <w:rPr>
          <w:rFonts w:eastAsia="Arial"/>
        </w:rPr>
        <w:t>Figura 6. Curvas de nivel del modelo</w:t>
      </w:r>
      <w:bookmarkEnd w:id="47"/>
    </w:p>
    <w:p w14:paraId="707CA1C8" w14:textId="77777777" w:rsidR="00363438" w:rsidRDefault="00000000">
      <w:pPr>
        <w:jc w:val="center"/>
      </w:pPr>
      <w:r>
        <w:rPr>
          <w:noProof/>
        </w:rPr>
        <w:drawing>
          <wp:inline distT="114300" distB="114300" distL="114300" distR="114300" wp14:anchorId="0945C8DB" wp14:editId="55373640">
            <wp:extent cx="3645000" cy="4500000"/>
            <wp:effectExtent l="0" t="0" r="0" b="0"/>
            <wp:docPr id="13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3"/>
                    <a:srcRect/>
                    <a:stretch>
                      <a:fillRect/>
                    </a:stretch>
                  </pic:blipFill>
                  <pic:spPr>
                    <a:xfrm>
                      <a:off x="0" y="0"/>
                      <a:ext cx="3645000" cy="4500000"/>
                    </a:xfrm>
                    <a:prstGeom prst="rect">
                      <a:avLst/>
                    </a:prstGeom>
                    <a:ln/>
                  </pic:spPr>
                </pic:pic>
              </a:graphicData>
            </a:graphic>
          </wp:inline>
        </w:drawing>
      </w:r>
    </w:p>
    <w:p w14:paraId="78575E07" w14:textId="77777777" w:rsidR="00363438" w:rsidRDefault="00000000">
      <w:pPr>
        <w:jc w:val="center"/>
        <w:rPr>
          <w:b/>
          <w:i/>
          <w:sz w:val="18"/>
          <w:szCs w:val="18"/>
        </w:rPr>
      </w:pPr>
      <w:r>
        <w:rPr>
          <w:b/>
          <w:i/>
          <w:sz w:val="18"/>
          <w:szCs w:val="18"/>
        </w:rPr>
        <w:t>Fuente: SDA / SCAAV / RMRAB</w:t>
      </w:r>
    </w:p>
    <w:p w14:paraId="2432D953" w14:textId="1038FB07" w:rsidR="00363438" w:rsidRDefault="00000000" w:rsidP="003D285A">
      <w:pPr>
        <w:pStyle w:val="Ttulo3"/>
      </w:pPr>
      <w:r>
        <w:lastRenderedPageBreak/>
        <w:t xml:space="preserve"> </w:t>
      </w:r>
      <w:bookmarkStart w:id="48" w:name="_Toc200709676"/>
      <w:r>
        <w:t>Edificaciones</w:t>
      </w:r>
      <w:bookmarkEnd w:id="48"/>
    </w:p>
    <w:p w14:paraId="4DC8122E" w14:textId="77777777" w:rsidR="00363438" w:rsidRDefault="00000000">
      <w:pPr>
        <w:jc w:val="both"/>
      </w:pPr>
      <w:r>
        <w:t>Tomadas del IDECA, fueron simplificadas en altura promedio por manzanas (a excepción de las Zonas Acústicamente Saturadas – ZAS) en concordancia con el Grupo de Trabajo de la Comisión Europea designada para la evaluación de exposición de ruido (WG-AEN) a fin de optimizar los tiempos de cálculo.</w:t>
      </w:r>
    </w:p>
    <w:p w14:paraId="72ACB3E3" w14:textId="77777777" w:rsidR="00363438" w:rsidRDefault="00000000" w:rsidP="003D285A">
      <w:pPr>
        <w:pStyle w:val="Figura"/>
      </w:pPr>
      <w:bookmarkStart w:id="49" w:name="_Toc200709058"/>
      <w:r>
        <w:rPr>
          <w:rFonts w:eastAsia="Arial"/>
        </w:rPr>
        <w:t>Figura 7. Modelo 3D con edificaciones</w:t>
      </w:r>
      <w:bookmarkEnd w:id="49"/>
    </w:p>
    <w:p w14:paraId="667DF1F7" w14:textId="77777777" w:rsidR="00363438" w:rsidRDefault="00000000">
      <w:pPr>
        <w:jc w:val="center"/>
      </w:pPr>
      <w:r>
        <w:rPr>
          <w:noProof/>
        </w:rPr>
        <w:drawing>
          <wp:inline distT="114300" distB="114300" distL="114300" distR="114300" wp14:anchorId="42291409" wp14:editId="492ABF5D">
            <wp:extent cx="4499264" cy="5537556"/>
            <wp:effectExtent l="0" t="0" r="0" b="6350"/>
            <wp:docPr id="14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4"/>
                    <a:srcRect/>
                    <a:stretch>
                      <a:fillRect/>
                    </a:stretch>
                  </pic:blipFill>
                  <pic:spPr>
                    <a:xfrm>
                      <a:off x="0" y="0"/>
                      <a:ext cx="4506930" cy="5546992"/>
                    </a:xfrm>
                    <a:prstGeom prst="rect">
                      <a:avLst/>
                    </a:prstGeom>
                    <a:ln/>
                  </pic:spPr>
                </pic:pic>
              </a:graphicData>
            </a:graphic>
          </wp:inline>
        </w:drawing>
      </w:r>
    </w:p>
    <w:p w14:paraId="08B87D28" w14:textId="77777777" w:rsidR="00363438" w:rsidRDefault="00000000">
      <w:pPr>
        <w:jc w:val="center"/>
        <w:rPr>
          <w:b/>
          <w:i/>
          <w:sz w:val="18"/>
          <w:szCs w:val="18"/>
        </w:rPr>
      </w:pPr>
      <w:r>
        <w:rPr>
          <w:b/>
          <w:i/>
          <w:sz w:val="18"/>
          <w:szCs w:val="18"/>
        </w:rPr>
        <w:t>Fuente: SDA / SCAAV / RMRAB</w:t>
      </w:r>
    </w:p>
    <w:p w14:paraId="754D12BC" w14:textId="7AAC25B3" w:rsidR="00363438" w:rsidRDefault="00000000" w:rsidP="003D285A">
      <w:pPr>
        <w:pStyle w:val="Ttulo3"/>
      </w:pPr>
      <w:r>
        <w:lastRenderedPageBreak/>
        <w:t xml:space="preserve"> </w:t>
      </w:r>
      <w:bookmarkStart w:id="50" w:name="_Toc200709677"/>
      <w:r>
        <w:t>Malla vial</w:t>
      </w:r>
      <w:bookmarkEnd w:id="50"/>
    </w:p>
    <w:p w14:paraId="28D4B168" w14:textId="77777777" w:rsidR="00363438" w:rsidRDefault="00000000">
      <w:r>
        <w:t>Esta información fue obtenida de la Secretaría Distrital de Movilidad y fue ajustada debido a imprecisiones en el modelo.</w:t>
      </w:r>
    </w:p>
    <w:p w14:paraId="02A6A70C" w14:textId="689085B2" w:rsidR="00363438" w:rsidRDefault="00000000" w:rsidP="003D285A">
      <w:pPr>
        <w:pStyle w:val="Descripcin"/>
      </w:pPr>
      <w:r>
        <w:t xml:space="preserve"> </w:t>
      </w:r>
      <w:bookmarkStart w:id="51" w:name="_Toc200709083"/>
      <w:r>
        <w:t>Información tabular de la malla vial en modelo de cálculo</w:t>
      </w:r>
      <w:bookmarkEnd w:id="51"/>
    </w:p>
    <w:p w14:paraId="4E6316AE" w14:textId="77777777" w:rsidR="00363438" w:rsidRDefault="00000000">
      <w:pPr>
        <w:jc w:val="center"/>
      </w:pPr>
      <w:r>
        <w:rPr>
          <w:noProof/>
        </w:rPr>
        <w:drawing>
          <wp:inline distT="114300" distB="114300" distL="114300" distR="114300" wp14:anchorId="3B85ADB7" wp14:editId="12662C6F">
            <wp:extent cx="5612130" cy="1917700"/>
            <wp:effectExtent l="0" t="0" r="0" b="0"/>
            <wp:docPr id="14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5"/>
                    <a:srcRect/>
                    <a:stretch>
                      <a:fillRect/>
                    </a:stretch>
                  </pic:blipFill>
                  <pic:spPr>
                    <a:xfrm>
                      <a:off x="0" y="0"/>
                      <a:ext cx="5612130" cy="1917700"/>
                    </a:xfrm>
                    <a:prstGeom prst="rect">
                      <a:avLst/>
                    </a:prstGeom>
                    <a:ln/>
                  </pic:spPr>
                </pic:pic>
              </a:graphicData>
            </a:graphic>
          </wp:inline>
        </w:drawing>
      </w:r>
    </w:p>
    <w:p w14:paraId="4A69E834" w14:textId="29D51750" w:rsidR="003D285A" w:rsidRDefault="00000000">
      <w:pPr>
        <w:jc w:val="center"/>
        <w:rPr>
          <w:b/>
          <w:i/>
          <w:sz w:val="18"/>
          <w:szCs w:val="18"/>
        </w:rPr>
      </w:pPr>
      <w:r>
        <w:rPr>
          <w:b/>
          <w:i/>
          <w:sz w:val="18"/>
          <w:szCs w:val="18"/>
        </w:rPr>
        <w:t>Fuente: SDA / SCAAV / RMRAB</w:t>
      </w:r>
    </w:p>
    <w:p w14:paraId="6EEC302D" w14:textId="77777777" w:rsidR="003D285A" w:rsidRDefault="003D285A">
      <w:pPr>
        <w:rPr>
          <w:b/>
          <w:i/>
          <w:sz w:val="18"/>
          <w:szCs w:val="18"/>
        </w:rPr>
      </w:pPr>
      <w:r>
        <w:rPr>
          <w:b/>
          <w:i/>
          <w:sz w:val="18"/>
          <w:szCs w:val="18"/>
        </w:rPr>
        <w:br w:type="page"/>
      </w:r>
    </w:p>
    <w:p w14:paraId="5BFDFF4F" w14:textId="77777777" w:rsidR="00363438" w:rsidRDefault="00000000" w:rsidP="003D285A">
      <w:pPr>
        <w:pStyle w:val="Figura"/>
        <w:rPr>
          <w:color w:val="000000"/>
        </w:rPr>
      </w:pPr>
      <w:bookmarkStart w:id="52" w:name="_Toc200709059"/>
      <w:r>
        <w:rPr>
          <w:rFonts w:eastAsia="Arial" w:cs="Arial"/>
          <w:color w:val="000000"/>
        </w:rPr>
        <w:lastRenderedPageBreak/>
        <w:t xml:space="preserve">Figura 8. </w:t>
      </w:r>
      <w:r>
        <w:t>Cartografía malla via</w:t>
      </w:r>
      <w:r>
        <w:rPr>
          <w:rFonts w:eastAsia="Arial" w:cs="Arial"/>
          <w:color w:val="000000"/>
        </w:rPr>
        <w:t>l</w:t>
      </w:r>
      <w:bookmarkEnd w:id="52"/>
    </w:p>
    <w:p w14:paraId="3A387389" w14:textId="77777777" w:rsidR="00363438" w:rsidRDefault="00000000">
      <w:pPr>
        <w:jc w:val="center"/>
      </w:pPr>
      <w:r>
        <w:rPr>
          <w:noProof/>
        </w:rPr>
        <w:drawing>
          <wp:inline distT="114300" distB="114300" distL="114300" distR="114300" wp14:anchorId="74C367D3" wp14:editId="7E3E1CCA">
            <wp:extent cx="4873336" cy="6005783"/>
            <wp:effectExtent l="0" t="0" r="3810" b="0"/>
            <wp:docPr id="15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6"/>
                    <a:srcRect/>
                    <a:stretch>
                      <a:fillRect/>
                    </a:stretch>
                  </pic:blipFill>
                  <pic:spPr>
                    <a:xfrm>
                      <a:off x="0" y="0"/>
                      <a:ext cx="4883641" cy="6018483"/>
                    </a:xfrm>
                    <a:prstGeom prst="rect">
                      <a:avLst/>
                    </a:prstGeom>
                    <a:ln/>
                  </pic:spPr>
                </pic:pic>
              </a:graphicData>
            </a:graphic>
          </wp:inline>
        </w:drawing>
      </w:r>
    </w:p>
    <w:p w14:paraId="22B50F96" w14:textId="77777777" w:rsidR="00363438" w:rsidRDefault="00000000">
      <w:pPr>
        <w:jc w:val="center"/>
        <w:rPr>
          <w:b/>
          <w:i/>
          <w:sz w:val="18"/>
          <w:szCs w:val="18"/>
        </w:rPr>
      </w:pPr>
      <w:r>
        <w:rPr>
          <w:b/>
          <w:i/>
          <w:sz w:val="18"/>
          <w:szCs w:val="18"/>
        </w:rPr>
        <w:t>Fuente: SDA / SCAAV / RMRAB</w:t>
      </w:r>
    </w:p>
    <w:p w14:paraId="4D9273E0" w14:textId="3F0CF9B8" w:rsidR="00363438" w:rsidRDefault="00000000" w:rsidP="003D285A">
      <w:pPr>
        <w:pStyle w:val="Ttulo3"/>
      </w:pPr>
      <w:r>
        <w:lastRenderedPageBreak/>
        <w:t xml:space="preserve"> </w:t>
      </w:r>
      <w:bookmarkStart w:id="53" w:name="_Toc200709678"/>
      <w:r>
        <w:t>Modelo Digital de Elevación</w:t>
      </w:r>
      <w:bookmarkEnd w:id="53"/>
    </w:p>
    <w:p w14:paraId="067442ED" w14:textId="77777777" w:rsidR="00363438" w:rsidRDefault="00000000">
      <w:pPr>
        <w:jc w:val="both"/>
      </w:pPr>
      <w:r>
        <w:t>En este apartado se presenta el modelo digital del terreno donde se proyectan las curvas de nivel. Adicionalmente, se presenta el modelo 3D de la ciudad con las construcciones con su respectiva altura. Las geometrías de las edificaciones, vías y curvas de nivel fueron simplificadas utilizando herramientas de Sistemas de Información Geográficos (SIG) para disminuir el costo computacional y los tiempos de cálculo. Esta simplificación o estandarización se realizó tomando como referencia la altura promedio por manzanas, manteniendo las dimensiones de área y altura sin eliminar las características de forma sino del número de objetos en las manzanas, siguiendo las recomendaciones de la WG-AEN (Grupo de Trabajo de la Comisión Europea para la Evaluación de la Exposición al Ruido) de unificar las edificaciones en grupos con alturas similares).</w:t>
      </w:r>
    </w:p>
    <w:p w14:paraId="35383CD0" w14:textId="77777777" w:rsidR="00363438" w:rsidRDefault="00000000" w:rsidP="003D285A">
      <w:pPr>
        <w:pStyle w:val="Figura"/>
      </w:pPr>
      <w:bookmarkStart w:id="54" w:name="_Toc200709060"/>
      <w:r>
        <w:rPr>
          <w:rFonts w:eastAsia="Arial"/>
        </w:rPr>
        <w:t>Figura 9. Modelo digital de terreno</w:t>
      </w:r>
      <w:bookmarkEnd w:id="54"/>
    </w:p>
    <w:p w14:paraId="4981D2AD" w14:textId="77777777" w:rsidR="00363438" w:rsidRDefault="00000000">
      <w:pPr>
        <w:jc w:val="center"/>
      </w:pPr>
      <w:r>
        <w:rPr>
          <w:noProof/>
        </w:rPr>
        <w:drawing>
          <wp:inline distT="114300" distB="114300" distL="114300" distR="114300" wp14:anchorId="6464BBAF" wp14:editId="07811839">
            <wp:extent cx="4029075" cy="4468078"/>
            <wp:effectExtent l="0" t="0" r="0" b="0"/>
            <wp:docPr id="13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7"/>
                    <a:srcRect/>
                    <a:stretch>
                      <a:fillRect/>
                    </a:stretch>
                  </pic:blipFill>
                  <pic:spPr>
                    <a:xfrm>
                      <a:off x="0" y="0"/>
                      <a:ext cx="4029075" cy="4468078"/>
                    </a:xfrm>
                    <a:prstGeom prst="rect">
                      <a:avLst/>
                    </a:prstGeom>
                    <a:ln/>
                  </pic:spPr>
                </pic:pic>
              </a:graphicData>
            </a:graphic>
          </wp:inline>
        </w:drawing>
      </w:r>
    </w:p>
    <w:p w14:paraId="147C0BE5" w14:textId="77777777" w:rsidR="00363438" w:rsidRDefault="00000000">
      <w:pPr>
        <w:jc w:val="center"/>
        <w:rPr>
          <w:b/>
          <w:i/>
          <w:sz w:val="18"/>
          <w:szCs w:val="18"/>
        </w:rPr>
      </w:pPr>
      <w:r>
        <w:rPr>
          <w:b/>
          <w:i/>
          <w:sz w:val="18"/>
          <w:szCs w:val="18"/>
        </w:rPr>
        <w:t>Fuente: SDA / SCAAV / RMRAB</w:t>
      </w:r>
    </w:p>
    <w:p w14:paraId="55451E0F" w14:textId="047152DA" w:rsidR="00363438" w:rsidRDefault="00000000" w:rsidP="003D285A">
      <w:pPr>
        <w:pStyle w:val="Ttulo3"/>
      </w:pPr>
      <w:r>
        <w:lastRenderedPageBreak/>
        <w:t xml:space="preserve"> </w:t>
      </w:r>
      <w:bookmarkStart w:id="55" w:name="_Toc200709679"/>
      <w:r>
        <w:t>Fuentes fijas de emisión de ruido</w:t>
      </w:r>
      <w:bookmarkEnd w:id="55"/>
    </w:p>
    <w:p w14:paraId="579F0222" w14:textId="77777777" w:rsidR="00363438" w:rsidRDefault="00000000">
      <w:pPr>
        <w:jc w:val="both"/>
      </w:pPr>
      <w:r>
        <w:t>Las mediciones de los niveles de presión sonora generados por fuentes puntuales de emisión fueron realizadas por el grupo técnico del grupo de emisión de ruido de la SCAAV durante los años 2018 y 2019, de acuerdo con la metodología estipulada en la normativa nacional vigente. Es importante mencionar que solo se tuvieron en cuenta las visitas técnicas en las cuales se realizaron las mediciones. Las mediciones realizadas se dividieron por jornadas (diurna y nocturna), para los diferentes periodos de análisis (ordinario y dominical). Para cada una de las mediciones realizadas se calculó el nivel de potencia acústica de emisión de las fuentes.</w:t>
      </w:r>
    </w:p>
    <w:p w14:paraId="0A21C6A5" w14:textId="77777777" w:rsidR="00363438" w:rsidRDefault="00000000">
      <w:pPr>
        <w:jc w:val="both"/>
      </w:pPr>
      <w:r>
        <w:t xml:space="preserve">La Resolución 0627 del 7 de abril de 2006 del Ministerio de Ambiente y Desarrollo Sostenible (MADS), define la emisión de ruido como “la presión sonora que es generada por una fuente puntual de ruido la cual trasciende al medio ambiente o al espacio público”. El nivel de emisión de una fuente se caracteriza a través de su nivel de potencia acústica. Cuando se mide un nivel de presión sonora a cierta distancia de una fuente y en condiciones preestablecidas para caracterizar su emisión, estrictamente se está midiendo el nivel de inmisión generado por la fuente en una determinada área. </w:t>
      </w:r>
    </w:p>
    <w:p w14:paraId="4CCE57D2" w14:textId="77777777" w:rsidR="00363438" w:rsidRDefault="00000000">
      <w:pPr>
        <w:jc w:val="both"/>
      </w:pPr>
      <w:r>
        <w:t>El intervalo unitario de tiempo de medición, tal como se especifica en la normativa nacional, es de una (1) hora con captura de información de quince (15) minutos como mínimo.</w:t>
      </w:r>
    </w:p>
    <w:p w14:paraId="230BEFC1" w14:textId="77777777" w:rsidR="00363438" w:rsidRDefault="00000000">
      <w:pPr>
        <w:jc w:val="both"/>
      </w:pPr>
      <w:r>
        <w:t>La medición de la emisión de ruido se realiza a 1,5 m de la fachada de una edificación y a 1,20 m a partir del nivel mínimo donde se encuentre instalada la fuente de emisión de ruido (piso o soporte de la fuente) cuando las fuentes (no importa cuántas) están ubicadas en el interior o en las fachadas de la edificación (tales como ventiladores, aparatos de aire acondicionado, rejillas de ventilación); se debe realizar a la altura de la fuente.</w:t>
      </w:r>
    </w:p>
    <w:p w14:paraId="1BF97823" w14:textId="77777777" w:rsidR="00363438" w:rsidRDefault="00000000">
      <w:pPr>
        <w:jc w:val="both"/>
      </w:pPr>
      <w:r>
        <w:t xml:space="preserve">Antes de realizar una medición para determinar la emisión de ruido, es necesario verificar las condiciones meteorológicas para cumplir con los requerimientos de la normativa nacional. Se procede con las mediciones, las cuales se realizan con respuesta </w:t>
      </w:r>
      <w:proofErr w:type="spellStart"/>
      <w:r>
        <w:t>Slow</w:t>
      </w:r>
      <w:proofErr w:type="spellEnd"/>
      <w:r>
        <w:t xml:space="preserve"> (S) y con filtro de ponderación frecuencial A, de igual manera se debe realizar la medición en respuesta temporal impulsiva (I). La medición deberá realizarse en el día, horario y condiciones de funcionamiento donde la intensidad de la emisión de ruido sea mayor. Las mediciones se efectúan sin modificar las posiciones habituales de operación.</w:t>
      </w:r>
    </w:p>
    <w:p w14:paraId="4C8292F5" w14:textId="77777777" w:rsidR="00363438" w:rsidRDefault="00000000">
      <w:pPr>
        <w:jc w:val="both"/>
      </w:pPr>
      <w:r>
        <w:t xml:space="preserve">En total se inventariaron 318 mediciones realizadas por el personal técnico de ruido, de las cuales 305 se realizaron en el periodo ordinario con un 37,04% en la jornada diurna y 62.96% en la jornada nocturna. De igual manera, en el periodo dominical se reportaron 69,23% en la jornada diurna y 30,77% para la jornada nocturna. Los certificados de </w:t>
      </w:r>
      <w:r>
        <w:lastRenderedPageBreak/>
        <w:t>calibración de los equipos utilizados durante las mediciones a los establecimientos comerciales.</w:t>
      </w:r>
    </w:p>
    <w:p w14:paraId="484C9C57" w14:textId="77777777" w:rsidR="00363438" w:rsidRDefault="00000000">
      <w:pPr>
        <w:jc w:val="both"/>
      </w:pPr>
      <w:r>
        <w:t>A continuación, se presenta la ubicación espacial de los puntos de medición efectiva que fueron tenidos en cuenta para realizar el modelamiento acústico de las fuentes puntuales emisoras de ruido.</w:t>
      </w:r>
    </w:p>
    <w:p w14:paraId="3E169F8E" w14:textId="77777777" w:rsidR="00363438" w:rsidRDefault="00000000" w:rsidP="003D285A">
      <w:pPr>
        <w:pStyle w:val="Figura"/>
      </w:pPr>
      <w:bookmarkStart w:id="56" w:name="_Toc200709061"/>
      <w:r>
        <w:t>Figura 7.  Distribución espacial mediciones a establecimientos comerciales e industrias</w:t>
      </w:r>
      <w:bookmarkEnd w:id="56"/>
    </w:p>
    <w:p w14:paraId="04F3DE49" w14:textId="77777777" w:rsidR="00363438" w:rsidRDefault="00000000">
      <w:pPr>
        <w:jc w:val="center"/>
        <w:rPr>
          <w:b/>
          <w:i/>
          <w:sz w:val="18"/>
          <w:szCs w:val="18"/>
        </w:rPr>
      </w:pPr>
      <w:r>
        <w:rPr>
          <w:b/>
          <w:i/>
          <w:noProof/>
          <w:sz w:val="18"/>
          <w:szCs w:val="18"/>
        </w:rPr>
        <w:drawing>
          <wp:inline distT="114300" distB="114300" distL="114300" distR="114300" wp14:anchorId="7E8AE88B" wp14:editId="32081249">
            <wp:extent cx="4445017" cy="5478742"/>
            <wp:effectExtent l="0" t="0" r="0" b="0"/>
            <wp:docPr id="13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8"/>
                    <a:srcRect/>
                    <a:stretch>
                      <a:fillRect/>
                    </a:stretch>
                  </pic:blipFill>
                  <pic:spPr>
                    <a:xfrm>
                      <a:off x="0" y="0"/>
                      <a:ext cx="4445017" cy="5478742"/>
                    </a:xfrm>
                    <a:prstGeom prst="rect">
                      <a:avLst/>
                    </a:prstGeom>
                    <a:ln/>
                  </pic:spPr>
                </pic:pic>
              </a:graphicData>
            </a:graphic>
          </wp:inline>
        </w:drawing>
      </w:r>
      <w:r>
        <w:rPr>
          <w:b/>
          <w:i/>
          <w:sz w:val="18"/>
          <w:szCs w:val="18"/>
        </w:rPr>
        <w:t xml:space="preserve"> </w:t>
      </w:r>
    </w:p>
    <w:p w14:paraId="1AA345E0" w14:textId="77777777" w:rsidR="00363438" w:rsidRDefault="00000000">
      <w:pPr>
        <w:jc w:val="center"/>
        <w:rPr>
          <w:b/>
          <w:i/>
          <w:sz w:val="18"/>
          <w:szCs w:val="18"/>
        </w:rPr>
      </w:pPr>
      <w:r>
        <w:rPr>
          <w:b/>
          <w:i/>
          <w:sz w:val="18"/>
          <w:szCs w:val="18"/>
        </w:rPr>
        <w:t>Fuente: SDA / SCAAV / RMRAB</w:t>
      </w:r>
    </w:p>
    <w:p w14:paraId="04BC746D" w14:textId="77777777" w:rsidR="00363438" w:rsidRDefault="00000000">
      <w:pPr>
        <w:pStyle w:val="Ttulo2"/>
      </w:pPr>
      <w:bookmarkStart w:id="57" w:name="_Toc200709680"/>
      <w:r>
        <w:lastRenderedPageBreak/>
        <w:t>Modelos de cálculo utilizados</w:t>
      </w:r>
      <w:bookmarkEnd w:id="57"/>
    </w:p>
    <w:p w14:paraId="28F4AA6E" w14:textId="77777777" w:rsidR="00363438" w:rsidRDefault="00000000">
      <w:pPr>
        <w:jc w:val="both"/>
      </w:pPr>
      <w:r>
        <w:t>Para el modelamiento acústico de la ciudad de Bogotá, se utilizará el estándar industrial ISO 9613, con el fin de determinar la absorción, difracción, refracción y propagación sonora. Para el tráfico vehicular el estándar a utilizar será el CNOSSOS el cual permite analizar las diferentes tipologías de vehículo. El estándar CNOSSOS es el adoptado por la Unión Europea y permite la evaluación de las emisiones sonoras generadas por las distintas tipologías vehiculares como las motos, los autos y los camiones, teniendo en cuenta que en Bogotá D.C. las motos representan una cantidad importante de la flota vehicular.</w:t>
      </w:r>
    </w:p>
    <w:p w14:paraId="4D3B0B96" w14:textId="77777777" w:rsidR="00363438" w:rsidRDefault="00000000">
      <w:pPr>
        <w:pStyle w:val="Ttulo1"/>
      </w:pPr>
      <w:bookmarkStart w:id="58" w:name="_Toc200709681"/>
      <w:r>
        <w:t>RESULTADOS</w:t>
      </w:r>
      <w:bookmarkEnd w:id="58"/>
    </w:p>
    <w:p w14:paraId="25EA29A8" w14:textId="77777777" w:rsidR="00363438" w:rsidRDefault="00000000">
      <w:pPr>
        <w:spacing w:after="0"/>
        <w:jc w:val="both"/>
      </w:pPr>
      <w:r>
        <w:t>Los resultados de la modelación acústica son presentados en concordancia con el anexo 5 de la Resolución 0627 de 2006 y tienen una vigencia para el período 2018 – 2021, en el presente capítulo se reportan los resultados de los MER actualizados, para las principales fuentes sonoras evaluadas en el Distrito Capital (tráfico vehicular, Transmilenio, tráfico aéreo, industria, comercios y servicios) y los resultados del %PUAR calculado a partir de dos metodologías diferentes: A partir de las áreas de construcción y las áreas de niveles de ruido mayores a 65 dB(A) y por medio del mapa de fachadas modelamiento 3D. Lo anterior, con el fin de evidenciar las diferencias en los resultados obtenidos para cada una de las metodologías.</w:t>
      </w:r>
    </w:p>
    <w:p w14:paraId="234CC9B4" w14:textId="77777777" w:rsidR="00363438" w:rsidRDefault="00363438">
      <w:pPr>
        <w:spacing w:after="0"/>
        <w:jc w:val="both"/>
      </w:pPr>
    </w:p>
    <w:p w14:paraId="53E2D6A8" w14:textId="77777777" w:rsidR="00363438" w:rsidRDefault="00000000">
      <w:pPr>
        <w:pStyle w:val="Ttulo2"/>
      </w:pPr>
      <w:bookmarkStart w:id="59" w:name="_Toc200709682"/>
      <w:r>
        <w:t>Mapas Estratégicos de Ruido (MER) disgregados</w:t>
      </w:r>
      <w:bookmarkEnd w:id="59"/>
    </w:p>
    <w:p w14:paraId="1BD2327F" w14:textId="77777777" w:rsidR="00363438" w:rsidRDefault="00000000">
      <w:pPr>
        <w:jc w:val="both"/>
      </w:pPr>
      <w:r>
        <w:t>A continuación, se presentan los resultados de los mapas por focos individuales. Puede ser evidenciada la alta incidencia del ruido de tráfico rodado con respecto a los demás focos.</w:t>
      </w:r>
    </w:p>
    <w:p w14:paraId="69E7F87E" w14:textId="77777777" w:rsidR="00363438" w:rsidRDefault="00363438">
      <w:pPr>
        <w:jc w:val="both"/>
      </w:pPr>
    </w:p>
    <w:p w14:paraId="0334E91F" w14:textId="77777777" w:rsidR="00363438" w:rsidRDefault="00363438">
      <w:pPr>
        <w:jc w:val="both"/>
      </w:pPr>
    </w:p>
    <w:p w14:paraId="1FDFFA98" w14:textId="77777777" w:rsidR="00363438" w:rsidRDefault="00363438">
      <w:pPr>
        <w:jc w:val="both"/>
      </w:pPr>
    </w:p>
    <w:p w14:paraId="6E9D52C3" w14:textId="77777777" w:rsidR="00363438" w:rsidRDefault="00363438">
      <w:pPr>
        <w:jc w:val="both"/>
      </w:pPr>
    </w:p>
    <w:p w14:paraId="247D06DE" w14:textId="77777777" w:rsidR="00363438" w:rsidRDefault="00363438">
      <w:pPr>
        <w:jc w:val="both"/>
      </w:pPr>
    </w:p>
    <w:p w14:paraId="6B7D2838" w14:textId="547D23F8" w:rsidR="003D285A" w:rsidRDefault="003D285A">
      <w:r>
        <w:br w:type="page"/>
      </w:r>
    </w:p>
    <w:p w14:paraId="3B7CE7AD" w14:textId="77777777" w:rsidR="00363438" w:rsidRDefault="00000000" w:rsidP="000F7555">
      <w:pPr>
        <w:pStyle w:val="Ttulo3"/>
      </w:pPr>
      <w:r>
        <w:lastRenderedPageBreak/>
        <w:t xml:space="preserve"> </w:t>
      </w:r>
      <w:bookmarkStart w:id="60" w:name="_Toc200709683"/>
      <w:r>
        <w:t>Tráfico rodado (vehicular)</w:t>
      </w:r>
      <w:bookmarkEnd w:id="60"/>
    </w:p>
    <w:p w14:paraId="41D0B116" w14:textId="77777777" w:rsidR="00363438" w:rsidRDefault="00363438">
      <w:pPr>
        <w:pBdr>
          <w:top w:val="nil"/>
          <w:left w:val="nil"/>
          <w:bottom w:val="nil"/>
          <w:right w:val="nil"/>
          <w:between w:val="nil"/>
        </w:pBdr>
        <w:spacing w:after="0"/>
        <w:ind w:left="1224" w:hanging="504"/>
        <w:jc w:val="both"/>
        <w:rPr>
          <w:i/>
          <w:color w:val="000000"/>
        </w:rPr>
      </w:pPr>
    </w:p>
    <w:p w14:paraId="7E267FA4" w14:textId="77777777" w:rsidR="00363438" w:rsidRDefault="00000000" w:rsidP="003D285A">
      <w:pPr>
        <w:pStyle w:val="Figura"/>
      </w:pPr>
      <w:bookmarkStart w:id="61" w:name="_Toc200709062"/>
      <w:r>
        <w:t>Figura 14. Mapa de ruido vehicular jornada ordinaria (lunes - sábado)</w:t>
      </w:r>
      <w:bookmarkEnd w:id="61"/>
    </w:p>
    <w:tbl>
      <w:tblPr>
        <w:tblStyle w:val="a6"/>
        <w:tblW w:w="936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63438" w14:paraId="2C2F544E" w14:textId="77777777">
        <w:trPr>
          <w:jc w:val="center"/>
        </w:trPr>
        <w:tc>
          <w:tcPr>
            <w:tcW w:w="4680" w:type="dxa"/>
            <w:shd w:val="clear" w:color="auto" w:fill="auto"/>
            <w:tcMar>
              <w:top w:w="100" w:type="dxa"/>
              <w:left w:w="100" w:type="dxa"/>
              <w:bottom w:w="100" w:type="dxa"/>
              <w:right w:w="100" w:type="dxa"/>
            </w:tcMar>
          </w:tcPr>
          <w:p w14:paraId="25FBB0F0" w14:textId="77777777" w:rsidR="00363438" w:rsidRDefault="00000000">
            <w:pPr>
              <w:jc w:val="center"/>
              <w:rPr>
                <w:i/>
                <w:sz w:val="20"/>
                <w:szCs w:val="20"/>
              </w:rPr>
            </w:pPr>
            <w:r>
              <w:rPr>
                <w:b/>
                <w:i/>
                <w:sz w:val="20"/>
                <w:szCs w:val="20"/>
              </w:rPr>
              <w:t>Período Diurno L</w:t>
            </w:r>
            <w:r>
              <w:rPr>
                <w:b/>
                <w:i/>
                <w:sz w:val="20"/>
                <w:szCs w:val="20"/>
                <w:vertAlign w:val="subscript"/>
              </w:rPr>
              <w:t>D</w:t>
            </w:r>
            <w:r>
              <w:rPr>
                <w:b/>
                <w:i/>
                <w:sz w:val="20"/>
                <w:szCs w:val="20"/>
              </w:rPr>
              <w:t xml:space="preserve"> (07:01 – 21:00 horas)</w:t>
            </w:r>
          </w:p>
        </w:tc>
        <w:tc>
          <w:tcPr>
            <w:tcW w:w="4680" w:type="dxa"/>
            <w:shd w:val="clear" w:color="auto" w:fill="auto"/>
            <w:tcMar>
              <w:top w:w="100" w:type="dxa"/>
              <w:left w:w="100" w:type="dxa"/>
              <w:bottom w:w="100" w:type="dxa"/>
              <w:right w:w="100" w:type="dxa"/>
            </w:tcMar>
          </w:tcPr>
          <w:p w14:paraId="43BFB27E" w14:textId="77777777" w:rsidR="00363438" w:rsidRDefault="00000000">
            <w:pPr>
              <w:jc w:val="center"/>
              <w:rPr>
                <w:i/>
                <w:sz w:val="20"/>
                <w:szCs w:val="20"/>
              </w:rPr>
            </w:pPr>
            <w:r>
              <w:rPr>
                <w:b/>
                <w:i/>
                <w:sz w:val="20"/>
                <w:szCs w:val="20"/>
              </w:rPr>
              <w:t>Período Nocturno L</w:t>
            </w:r>
            <w:r>
              <w:rPr>
                <w:b/>
                <w:i/>
                <w:sz w:val="20"/>
                <w:szCs w:val="20"/>
                <w:vertAlign w:val="subscript"/>
              </w:rPr>
              <w:t>N</w:t>
            </w:r>
            <w:r>
              <w:rPr>
                <w:b/>
                <w:i/>
                <w:sz w:val="20"/>
                <w:szCs w:val="20"/>
              </w:rPr>
              <w:t xml:space="preserve"> (21:01 – 07:00 horas)</w:t>
            </w:r>
          </w:p>
        </w:tc>
      </w:tr>
      <w:tr w:rsidR="00363438" w14:paraId="5D0780D3" w14:textId="77777777">
        <w:trPr>
          <w:jc w:val="center"/>
        </w:trPr>
        <w:tc>
          <w:tcPr>
            <w:tcW w:w="4680" w:type="dxa"/>
            <w:shd w:val="clear" w:color="auto" w:fill="auto"/>
            <w:tcMar>
              <w:top w:w="100" w:type="dxa"/>
              <w:left w:w="100" w:type="dxa"/>
              <w:bottom w:w="100" w:type="dxa"/>
              <w:right w:w="100" w:type="dxa"/>
            </w:tcMar>
          </w:tcPr>
          <w:p w14:paraId="2EC20795" w14:textId="77777777" w:rsidR="00363438" w:rsidRDefault="00000000">
            <w:pPr>
              <w:jc w:val="both"/>
              <w:rPr>
                <w:i/>
                <w:sz w:val="18"/>
                <w:szCs w:val="18"/>
              </w:rPr>
            </w:pPr>
            <w:r>
              <w:rPr>
                <w:i/>
                <w:noProof/>
                <w:sz w:val="18"/>
                <w:szCs w:val="18"/>
              </w:rPr>
              <w:drawing>
                <wp:inline distT="114300" distB="114300" distL="114300" distR="114300" wp14:anchorId="7AB242AC" wp14:editId="23B4BD9E">
                  <wp:extent cx="2838450" cy="3670300"/>
                  <wp:effectExtent l="0" t="0" r="0" b="0"/>
                  <wp:docPr id="163"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29"/>
                          <a:srcRect/>
                          <a:stretch>
                            <a:fillRect/>
                          </a:stretch>
                        </pic:blipFill>
                        <pic:spPr>
                          <a:xfrm>
                            <a:off x="0" y="0"/>
                            <a:ext cx="2838450" cy="36703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14:paraId="64A9B166" w14:textId="77777777" w:rsidR="00363438" w:rsidRDefault="00000000">
            <w:pPr>
              <w:jc w:val="both"/>
              <w:rPr>
                <w:i/>
                <w:sz w:val="18"/>
                <w:szCs w:val="18"/>
              </w:rPr>
            </w:pPr>
            <w:r>
              <w:rPr>
                <w:i/>
                <w:noProof/>
                <w:sz w:val="18"/>
                <w:szCs w:val="18"/>
              </w:rPr>
              <w:drawing>
                <wp:inline distT="114300" distB="114300" distL="114300" distR="114300" wp14:anchorId="67DB170F" wp14:editId="5B109149">
                  <wp:extent cx="2838450" cy="3670300"/>
                  <wp:effectExtent l="0" t="0" r="0" b="0"/>
                  <wp:docPr id="140"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30"/>
                          <a:srcRect/>
                          <a:stretch>
                            <a:fillRect/>
                          </a:stretch>
                        </pic:blipFill>
                        <pic:spPr>
                          <a:xfrm>
                            <a:off x="0" y="0"/>
                            <a:ext cx="2838450" cy="3670300"/>
                          </a:xfrm>
                          <a:prstGeom prst="rect">
                            <a:avLst/>
                          </a:prstGeom>
                          <a:ln/>
                        </pic:spPr>
                      </pic:pic>
                    </a:graphicData>
                  </a:graphic>
                </wp:inline>
              </w:drawing>
            </w:r>
          </w:p>
        </w:tc>
      </w:tr>
    </w:tbl>
    <w:p w14:paraId="03E618A4" w14:textId="77777777" w:rsidR="00363438" w:rsidRDefault="00000000">
      <w:pPr>
        <w:jc w:val="center"/>
        <w:rPr>
          <w:b/>
          <w:i/>
          <w:sz w:val="18"/>
          <w:szCs w:val="18"/>
        </w:rPr>
      </w:pPr>
      <w:r>
        <w:rPr>
          <w:b/>
          <w:i/>
          <w:sz w:val="18"/>
          <w:szCs w:val="18"/>
        </w:rPr>
        <w:t>Fuente: SDA / SCAAV / RMRAB</w:t>
      </w:r>
    </w:p>
    <w:p w14:paraId="2D4BF3F7" w14:textId="77777777" w:rsidR="00363438" w:rsidRDefault="00363438">
      <w:pPr>
        <w:jc w:val="center"/>
        <w:rPr>
          <w:b/>
          <w:i/>
          <w:sz w:val="18"/>
          <w:szCs w:val="18"/>
        </w:rPr>
      </w:pPr>
    </w:p>
    <w:p w14:paraId="55DB20E6" w14:textId="77777777" w:rsidR="00363438" w:rsidRDefault="00363438">
      <w:pPr>
        <w:jc w:val="center"/>
        <w:rPr>
          <w:b/>
          <w:i/>
          <w:sz w:val="18"/>
          <w:szCs w:val="18"/>
        </w:rPr>
      </w:pPr>
    </w:p>
    <w:p w14:paraId="5289ED0C" w14:textId="77777777" w:rsidR="00363438" w:rsidRDefault="00363438">
      <w:pPr>
        <w:jc w:val="center"/>
        <w:rPr>
          <w:b/>
          <w:i/>
          <w:sz w:val="18"/>
          <w:szCs w:val="18"/>
        </w:rPr>
      </w:pPr>
    </w:p>
    <w:p w14:paraId="1057C8DE" w14:textId="77777777" w:rsidR="00363438" w:rsidRDefault="00363438">
      <w:pPr>
        <w:jc w:val="center"/>
        <w:rPr>
          <w:b/>
          <w:i/>
          <w:sz w:val="18"/>
          <w:szCs w:val="18"/>
        </w:rPr>
      </w:pPr>
    </w:p>
    <w:p w14:paraId="12C1A885" w14:textId="77777777" w:rsidR="00363438" w:rsidRDefault="00363438">
      <w:pPr>
        <w:jc w:val="center"/>
        <w:rPr>
          <w:b/>
          <w:i/>
          <w:sz w:val="18"/>
          <w:szCs w:val="18"/>
        </w:rPr>
      </w:pPr>
    </w:p>
    <w:p w14:paraId="2A6AAED0" w14:textId="77777777" w:rsidR="00363438" w:rsidRDefault="00363438">
      <w:pPr>
        <w:jc w:val="center"/>
        <w:rPr>
          <w:b/>
          <w:i/>
          <w:sz w:val="18"/>
          <w:szCs w:val="18"/>
        </w:rPr>
      </w:pPr>
    </w:p>
    <w:p w14:paraId="59C139C0" w14:textId="77777777" w:rsidR="00363438" w:rsidRDefault="00363438">
      <w:pPr>
        <w:jc w:val="center"/>
        <w:rPr>
          <w:b/>
          <w:i/>
          <w:sz w:val="18"/>
          <w:szCs w:val="18"/>
        </w:rPr>
      </w:pPr>
    </w:p>
    <w:p w14:paraId="64D172EF" w14:textId="77777777" w:rsidR="00363438" w:rsidRDefault="00000000" w:rsidP="003D285A">
      <w:pPr>
        <w:pStyle w:val="Figura"/>
      </w:pPr>
      <w:bookmarkStart w:id="62" w:name="_Toc200709063"/>
      <w:r>
        <w:lastRenderedPageBreak/>
        <w:t>Figura 15. Mapa de ruido vehicular jornada dominical (domingos y feriados)</w:t>
      </w:r>
      <w:bookmarkEnd w:id="62"/>
    </w:p>
    <w:tbl>
      <w:tblPr>
        <w:tblStyle w:val="a7"/>
        <w:tblW w:w="936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63438" w14:paraId="5C89BCAB" w14:textId="77777777">
        <w:trPr>
          <w:jc w:val="center"/>
        </w:trPr>
        <w:tc>
          <w:tcPr>
            <w:tcW w:w="4680" w:type="dxa"/>
            <w:shd w:val="clear" w:color="auto" w:fill="auto"/>
            <w:tcMar>
              <w:top w:w="100" w:type="dxa"/>
              <w:left w:w="100" w:type="dxa"/>
              <w:bottom w:w="100" w:type="dxa"/>
              <w:right w:w="100" w:type="dxa"/>
            </w:tcMar>
          </w:tcPr>
          <w:p w14:paraId="52332226" w14:textId="77777777" w:rsidR="00363438" w:rsidRDefault="00000000">
            <w:pPr>
              <w:jc w:val="center"/>
              <w:rPr>
                <w:i/>
                <w:sz w:val="20"/>
                <w:szCs w:val="20"/>
              </w:rPr>
            </w:pPr>
            <w:r>
              <w:rPr>
                <w:b/>
                <w:i/>
                <w:sz w:val="20"/>
                <w:szCs w:val="20"/>
              </w:rPr>
              <w:t>Período Diurno L</w:t>
            </w:r>
            <w:r>
              <w:rPr>
                <w:b/>
                <w:i/>
                <w:sz w:val="20"/>
                <w:szCs w:val="20"/>
                <w:vertAlign w:val="subscript"/>
              </w:rPr>
              <w:t>D</w:t>
            </w:r>
            <w:r>
              <w:rPr>
                <w:b/>
                <w:i/>
                <w:sz w:val="20"/>
                <w:szCs w:val="20"/>
              </w:rPr>
              <w:t xml:space="preserve"> (07:01 – 21:00 horas)</w:t>
            </w:r>
          </w:p>
        </w:tc>
        <w:tc>
          <w:tcPr>
            <w:tcW w:w="4680" w:type="dxa"/>
            <w:shd w:val="clear" w:color="auto" w:fill="auto"/>
            <w:tcMar>
              <w:top w:w="100" w:type="dxa"/>
              <w:left w:w="100" w:type="dxa"/>
              <w:bottom w:w="100" w:type="dxa"/>
              <w:right w:w="100" w:type="dxa"/>
            </w:tcMar>
          </w:tcPr>
          <w:p w14:paraId="0EB1F828" w14:textId="77777777" w:rsidR="00363438" w:rsidRDefault="00000000">
            <w:pPr>
              <w:jc w:val="center"/>
              <w:rPr>
                <w:i/>
                <w:sz w:val="20"/>
                <w:szCs w:val="20"/>
              </w:rPr>
            </w:pPr>
            <w:r>
              <w:rPr>
                <w:b/>
                <w:i/>
                <w:sz w:val="20"/>
                <w:szCs w:val="20"/>
              </w:rPr>
              <w:t>Período Nocturno L</w:t>
            </w:r>
            <w:r>
              <w:rPr>
                <w:b/>
                <w:i/>
                <w:sz w:val="20"/>
                <w:szCs w:val="20"/>
                <w:vertAlign w:val="subscript"/>
              </w:rPr>
              <w:t>N</w:t>
            </w:r>
            <w:r>
              <w:rPr>
                <w:b/>
                <w:i/>
                <w:sz w:val="20"/>
                <w:szCs w:val="20"/>
              </w:rPr>
              <w:t xml:space="preserve"> (21:01 – 07:00 horas)</w:t>
            </w:r>
          </w:p>
        </w:tc>
      </w:tr>
      <w:tr w:rsidR="00363438" w14:paraId="1745F98D" w14:textId="77777777">
        <w:trPr>
          <w:jc w:val="center"/>
        </w:trPr>
        <w:tc>
          <w:tcPr>
            <w:tcW w:w="4680" w:type="dxa"/>
            <w:shd w:val="clear" w:color="auto" w:fill="auto"/>
            <w:tcMar>
              <w:top w:w="100" w:type="dxa"/>
              <w:left w:w="100" w:type="dxa"/>
              <w:bottom w:w="100" w:type="dxa"/>
              <w:right w:w="100" w:type="dxa"/>
            </w:tcMar>
          </w:tcPr>
          <w:p w14:paraId="2B17D76C" w14:textId="77777777" w:rsidR="00363438" w:rsidRDefault="00000000">
            <w:pPr>
              <w:jc w:val="both"/>
              <w:rPr>
                <w:i/>
                <w:sz w:val="18"/>
                <w:szCs w:val="18"/>
              </w:rPr>
            </w:pPr>
            <w:r>
              <w:rPr>
                <w:i/>
                <w:noProof/>
                <w:sz w:val="18"/>
                <w:szCs w:val="18"/>
              </w:rPr>
              <w:drawing>
                <wp:inline distT="114300" distB="114300" distL="114300" distR="114300" wp14:anchorId="25A27A82" wp14:editId="654290A9">
                  <wp:extent cx="2838450" cy="3670300"/>
                  <wp:effectExtent l="0" t="0" r="0" b="0"/>
                  <wp:docPr id="135"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1"/>
                          <a:srcRect/>
                          <a:stretch>
                            <a:fillRect/>
                          </a:stretch>
                        </pic:blipFill>
                        <pic:spPr>
                          <a:xfrm>
                            <a:off x="0" y="0"/>
                            <a:ext cx="2838450" cy="36703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14:paraId="4CB001E8" w14:textId="77777777" w:rsidR="00363438" w:rsidRDefault="00000000">
            <w:pPr>
              <w:jc w:val="both"/>
              <w:rPr>
                <w:i/>
                <w:sz w:val="18"/>
                <w:szCs w:val="18"/>
              </w:rPr>
            </w:pPr>
            <w:r>
              <w:rPr>
                <w:i/>
                <w:noProof/>
                <w:sz w:val="18"/>
                <w:szCs w:val="18"/>
              </w:rPr>
              <w:drawing>
                <wp:inline distT="114300" distB="114300" distL="114300" distR="114300" wp14:anchorId="45B48F84" wp14:editId="3AF298EA">
                  <wp:extent cx="2838450" cy="3670300"/>
                  <wp:effectExtent l="0" t="0" r="0" b="0"/>
                  <wp:docPr id="154"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32"/>
                          <a:srcRect/>
                          <a:stretch>
                            <a:fillRect/>
                          </a:stretch>
                        </pic:blipFill>
                        <pic:spPr>
                          <a:xfrm>
                            <a:off x="0" y="0"/>
                            <a:ext cx="2838450" cy="3670300"/>
                          </a:xfrm>
                          <a:prstGeom prst="rect">
                            <a:avLst/>
                          </a:prstGeom>
                          <a:ln/>
                        </pic:spPr>
                      </pic:pic>
                    </a:graphicData>
                  </a:graphic>
                </wp:inline>
              </w:drawing>
            </w:r>
          </w:p>
        </w:tc>
      </w:tr>
    </w:tbl>
    <w:p w14:paraId="728348A6" w14:textId="77777777" w:rsidR="00363438" w:rsidRDefault="00000000">
      <w:pPr>
        <w:jc w:val="center"/>
        <w:rPr>
          <w:b/>
          <w:i/>
          <w:sz w:val="18"/>
          <w:szCs w:val="18"/>
        </w:rPr>
      </w:pPr>
      <w:r>
        <w:rPr>
          <w:b/>
          <w:i/>
          <w:sz w:val="18"/>
          <w:szCs w:val="18"/>
        </w:rPr>
        <w:t>Fuente: SDA / SCAAV / RMRAB</w:t>
      </w:r>
    </w:p>
    <w:p w14:paraId="3186EB83" w14:textId="77777777" w:rsidR="00363438" w:rsidRDefault="00000000">
      <w:r>
        <w:t>El tráfico vehicular constituye la principal fuente de emisión de ruido (aproximadamente el 80% del ruido ambiental total) en el área urbana del Distrito</w:t>
      </w:r>
    </w:p>
    <w:p w14:paraId="2005C6F3" w14:textId="77777777" w:rsidR="00363438" w:rsidRDefault="00363438"/>
    <w:p w14:paraId="18AE2143" w14:textId="77777777" w:rsidR="00363438" w:rsidRDefault="00363438"/>
    <w:p w14:paraId="6B3EB7AB" w14:textId="77777777" w:rsidR="00363438" w:rsidRDefault="00363438"/>
    <w:p w14:paraId="6018FB07" w14:textId="77777777" w:rsidR="00363438" w:rsidRDefault="00363438"/>
    <w:p w14:paraId="39632890" w14:textId="77777777" w:rsidR="00363438" w:rsidRDefault="00363438"/>
    <w:p w14:paraId="2C18012B" w14:textId="77777777" w:rsidR="00363438" w:rsidRDefault="00363438"/>
    <w:p w14:paraId="2FF194D5" w14:textId="77777777" w:rsidR="00363438" w:rsidRDefault="00000000" w:rsidP="000F7555">
      <w:pPr>
        <w:pStyle w:val="Ttulo3"/>
      </w:pPr>
      <w:r>
        <w:lastRenderedPageBreak/>
        <w:t xml:space="preserve"> </w:t>
      </w:r>
      <w:bookmarkStart w:id="63" w:name="_Toc200709684"/>
      <w:r>
        <w:t>Tráfico rodado (Transmilenio)</w:t>
      </w:r>
      <w:bookmarkEnd w:id="63"/>
    </w:p>
    <w:p w14:paraId="05EA902C" w14:textId="77777777" w:rsidR="00363438" w:rsidRDefault="00000000" w:rsidP="003D285A">
      <w:pPr>
        <w:pStyle w:val="Figura"/>
      </w:pPr>
      <w:bookmarkStart w:id="64" w:name="_Toc200709064"/>
      <w:r>
        <w:t>Figura 16. Mapa de ruido Transmilenio jornada ordinaria (lunes - sábado)</w:t>
      </w:r>
      <w:bookmarkEnd w:id="64"/>
    </w:p>
    <w:tbl>
      <w:tblPr>
        <w:tblStyle w:val="a8"/>
        <w:tblW w:w="936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63438" w14:paraId="155718C3" w14:textId="77777777">
        <w:trPr>
          <w:jc w:val="center"/>
        </w:trPr>
        <w:tc>
          <w:tcPr>
            <w:tcW w:w="4680" w:type="dxa"/>
            <w:shd w:val="clear" w:color="auto" w:fill="auto"/>
            <w:tcMar>
              <w:top w:w="100" w:type="dxa"/>
              <w:left w:w="100" w:type="dxa"/>
              <w:bottom w:w="100" w:type="dxa"/>
              <w:right w:w="100" w:type="dxa"/>
            </w:tcMar>
          </w:tcPr>
          <w:p w14:paraId="12A9A0C8" w14:textId="77777777" w:rsidR="00363438" w:rsidRDefault="00000000">
            <w:pPr>
              <w:jc w:val="center"/>
              <w:rPr>
                <w:i/>
                <w:sz w:val="20"/>
                <w:szCs w:val="20"/>
              </w:rPr>
            </w:pPr>
            <w:r>
              <w:rPr>
                <w:b/>
                <w:i/>
                <w:sz w:val="20"/>
                <w:szCs w:val="20"/>
              </w:rPr>
              <w:t>Período Diurno L</w:t>
            </w:r>
            <w:r>
              <w:rPr>
                <w:b/>
                <w:i/>
                <w:sz w:val="20"/>
                <w:szCs w:val="20"/>
                <w:vertAlign w:val="subscript"/>
              </w:rPr>
              <w:t>D</w:t>
            </w:r>
            <w:r>
              <w:rPr>
                <w:b/>
                <w:i/>
                <w:sz w:val="20"/>
                <w:szCs w:val="20"/>
              </w:rPr>
              <w:t xml:space="preserve"> (07:01 – 21:00 horas)</w:t>
            </w:r>
          </w:p>
        </w:tc>
        <w:tc>
          <w:tcPr>
            <w:tcW w:w="4680" w:type="dxa"/>
            <w:shd w:val="clear" w:color="auto" w:fill="auto"/>
            <w:tcMar>
              <w:top w:w="100" w:type="dxa"/>
              <w:left w:w="100" w:type="dxa"/>
              <w:bottom w:w="100" w:type="dxa"/>
              <w:right w:w="100" w:type="dxa"/>
            </w:tcMar>
          </w:tcPr>
          <w:p w14:paraId="1089E65C" w14:textId="77777777" w:rsidR="00363438" w:rsidRDefault="00000000">
            <w:pPr>
              <w:jc w:val="center"/>
              <w:rPr>
                <w:i/>
                <w:sz w:val="20"/>
                <w:szCs w:val="20"/>
              </w:rPr>
            </w:pPr>
            <w:r>
              <w:rPr>
                <w:b/>
                <w:i/>
                <w:sz w:val="20"/>
                <w:szCs w:val="20"/>
              </w:rPr>
              <w:t>Período Nocturno L</w:t>
            </w:r>
            <w:r>
              <w:rPr>
                <w:b/>
                <w:i/>
                <w:sz w:val="20"/>
                <w:szCs w:val="20"/>
                <w:vertAlign w:val="subscript"/>
              </w:rPr>
              <w:t>N</w:t>
            </w:r>
            <w:r>
              <w:rPr>
                <w:b/>
                <w:i/>
                <w:sz w:val="20"/>
                <w:szCs w:val="20"/>
              </w:rPr>
              <w:t xml:space="preserve"> (21:01 – 07:00 horas)</w:t>
            </w:r>
          </w:p>
        </w:tc>
      </w:tr>
      <w:tr w:rsidR="00363438" w14:paraId="671C179A" w14:textId="77777777">
        <w:trPr>
          <w:jc w:val="center"/>
        </w:trPr>
        <w:tc>
          <w:tcPr>
            <w:tcW w:w="4680" w:type="dxa"/>
            <w:shd w:val="clear" w:color="auto" w:fill="auto"/>
            <w:tcMar>
              <w:top w:w="100" w:type="dxa"/>
              <w:left w:w="100" w:type="dxa"/>
              <w:bottom w:w="100" w:type="dxa"/>
              <w:right w:w="100" w:type="dxa"/>
            </w:tcMar>
          </w:tcPr>
          <w:p w14:paraId="495DB34D" w14:textId="77777777" w:rsidR="00363438" w:rsidRDefault="00000000">
            <w:pPr>
              <w:jc w:val="both"/>
              <w:rPr>
                <w:i/>
                <w:sz w:val="18"/>
                <w:szCs w:val="18"/>
              </w:rPr>
            </w:pPr>
            <w:r>
              <w:rPr>
                <w:i/>
                <w:noProof/>
                <w:sz w:val="18"/>
                <w:szCs w:val="18"/>
              </w:rPr>
              <w:drawing>
                <wp:inline distT="114300" distB="114300" distL="114300" distR="114300" wp14:anchorId="07E11A4F" wp14:editId="61BAFF3F">
                  <wp:extent cx="2838450" cy="3670300"/>
                  <wp:effectExtent l="0" t="0" r="0" b="0"/>
                  <wp:docPr id="160"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33"/>
                          <a:srcRect/>
                          <a:stretch>
                            <a:fillRect/>
                          </a:stretch>
                        </pic:blipFill>
                        <pic:spPr>
                          <a:xfrm>
                            <a:off x="0" y="0"/>
                            <a:ext cx="2838450" cy="36703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14:paraId="2AB46F3C" w14:textId="77777777" w:rsidR="00363438" w:rsidRDefault="00000000">
            <w:pPr>
              <w:jc w:val="both"/>
              <w:rPr>
                <w:i/>
                <w:sz w:val="18"/>
                <w:szCs w:val="18"/>
              </w:rPr>
            </w:pPr>
            <w:r>
              <w:rPr>
                <w:i/>
                <w:noProof/>
                <w:sz w:val="18"/>
                <w:szCs w:val="18"/>
              </w:rPr>
              <w:drawing>
                <wp:inline distT="114300" distB="114300" distL="114300" distR="114300" wp14:anchorId="5DDEF6B7" wp14:editId="4DABBAB9">
                  <wp:extent cx="2838450" cy="3670300"/>
                  <wp:effectExtent l="0" t="0" r="0" b="0"/>
                  <wp:docPr id="153"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34"/>
                          <a:srcRect/>
                          <a:stretch>
                            <a:fillRect/>
                          </a:stretch>
                        </pic:blipFill>
                        <pic:spPr>
                          <a:xfrm>
                            <a:off x="0" y="0"/>
                            <a:ext cx="2838450" cy="3670300"/>
                          </a:xfrm>
                          <a:prstGeom prst="rect">
                            <a:avLst/>
                          </a:prstGeom>
                          <a:ln/>
                        </pic:spPr>
                      </pic:pic>
                    </a:graphicData>
                  </a:graphic>
                </wp:inline>
              </w:drawing>
            </w:r>
          </w:p>
        </w:tc>
      </w:tr>
    </w:tbl>
    <w:p w14:paraId="3BC261BC" w14:textId="77777777" w:rsidR="00363438" w:rsidRDefault="00000000">
      <w:pPr>
        <w:jc w:val="center"/>
        <w:rPr>
          <w:b/>
          <w:i/>
          <w:sz w:val="18"/>
          <w:szCs w:val="18"/>
        </w:rPr>
      </w:pPr>
      <w:r>
        <w:rPr>
          <w:b/>
          <w:i/>
          <w:sz w:val="18"/>
          <w:szCs w:val="18"/>
        </w:rPr>
        <w:t>Fuente: SDA / SCAAV / RMRAB</w:t>
      </w:r>
    </w:p>
    <w:p w14:paraId="2B2C4DA1" w14:textId="77777777" w:rsidR="00363438" w:rsidRDefault="00363438">
      <w:pPr>
        <w:jc w:val="center"/>
        <w:rPr>
          <w:b/>
          <w:i/>
          <w:sz w:val="18"/>
          <w:szCs w:val="18"/>
        </w:rPr>
      </w:pPr>
    </w:p>
    <w:p w14:paraId="5DAAD548" w14:textId="77777777" w:rsidR="00363438" w:rsidRDefault="00363438"/>
    <w:p w14:paraId="7DC5030B" w14:textId="77777777" w:rsidR="00363438" w:rsidRDefault="00363438"/>
    <w:p w14:paraId="0A12BFAD" w14:textId="77777777" w:rsidR="00363438" w:rsidRDefault="00363438"/>
    <w:p w14:paraId="0C4FFAEF" w14:textId="7675AC39" w:rsidR="003D285A" w:rsidRDefault="003D285A">
      <w:r>
        <w:br w:type="page"/>
      </w:r>
    </w:p>
    <w:p w14:paraId="6E3A1C49" w14:textId="77777777" w:rsidR="00363438" w:rsidRDefault="00000000" w:rsidP="003D285A">
      <w:pPr>
        <w:pStyle w:val="Figura"/>
      </w:pPr>
      <w:bookmarkStart w:id="65" w:name="_Toc200709065"/>
      <w:r>
        <w:lastRenderedPageBreak/>
        <w:t>Figura 17. Mapa de ruido Transmilenio jornada dominical (domingos y feriados)</w:t>
      </w:r>
      <w:bookmarkEnd w:id="65"/>
    </w:p>
    <w:tbl>
      <w:tblPr>
        <w:tblStyle w:val="a9"/>
        <w:tblW w:w="936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63438" w14:paraId="1CD60116" w14:textId="77777777">
        <w:trPr>
          <w:jc w:val="center"/>
        </w:trPr>
        <w:tc>
          <w:tcPr>
            <w:tcW w:w="4680" w:type="dxa"/>
            <w:shd w:val="clear" w:color="auto" w:fill="auto"/>
            <w:tcMar>
              <w:top w:w="100" w:type="dxa"/>
              <w:left w:w="100" w:type="dxa"/>
              <w:bottom w:w="100" w:type="dxa"/>
              <w:right w:w="100" w:type="dxa"/>
            </w:tcMar>
          </w:tcPr>
          <w:p w14:paraId="465C0D96" w14:textId="77777777" w:rsidR="00363438" w:rsidRDefault="00000000">
            <w:pPr>
              <w:jc w:val="center"/>
              <w:rPr>
                <w:i/>
                <w:sz w:val="20"/>
                <w:szCs w:val="20"/>
              </w:rPr>
            </w:pPr>
            <w:r>
              <w:rPr>
                <w:b/>
                <w:i/>
                <w:sz w:val="20"/>
                <w:szCs w:val="20"/>
              </w:rPr>
              <w:t>Período Diurno L</w:t>
            </w:r>
            <w:r>
              <w:rPr>
                <w:b/>
                <w:i/>
                <w:sz w:val="20"/>
                <w:szCs w:val="20"/>
                <w:vertAlign w:val="subscript"/>
              </w:rPr>
              <w:t>D</w:t>
            </w:r>
            <w:r>
              <w:rPr>
                <w:b/>
                <w:i/>
                <w:sz w:val="20"/>
                <w:szCs w:val="20"/>
              </w:rPr>
              <w:t xml:space="preserve"> (07:01 – 21:00 horas)</w:t>
            </w:r>
          </w:p>
        </w:tc>
        <w:tc>
          <w:tcPr>
            <w:tcW w:w="4680" w:type="dxa"/>
            <w:shd w:val="clear" w:color="auto" w:fill="auto"/>
            <w:tcMar>
              <w:top w:w="100" w:type="dxa"/>
              <w:left w:w="100" w:type="dxa"/>
              <w:bottom w:w="100" w:type="dxa"/>
              <w:right w:w="100" w:type="dxa"/>
            </w:tcMar>
          </w:tcPr>
          <w:p w14:paraId="54821114" w14:textId="77777777" w:rsidR="00363438" w:rsidRDefault="00000000">
            <w:pPr>
              <w:jc w:val="center"/>
              <w:rPr>
                <w:i/>
                <w:sz w:val="20"/>
                <w:szCs w:val="20"/>
              </w:rPr>
            </w:pPr>
            <w:r>
              <w:rPr>
                <w:b/>
                <w:i/>
                <w:sz w:val="20"/>
                <w:szCs w:val="20"/>
              </w:rPr>
              <w:t>Período Nocturno L</w:t>
            </w:r>
            <w:r>
              <w:rPr>
                <w:b/>
                <w:i/>
                <w:sz w:val="20"/>
                <w:szCs w:val="20"/>
                <w:vertAlign w:val="subscript"/>
              </w:rPr>
              <w:t>N</w:t>
            </w:r>
            <w:r>
              <w:rPr>
                <w:b/>
                <w:i/>
                <w:sz w:val="20"/>
                <w:szCs w:val="20"/>
              </w:rPr>
              <w:t xml:space="preserve"> (21:01 – 07:00 horas)</w:t>
            </w:r>
          </w:p>
        </w:tc>
      </w:tr>
      <w:tr w:rsidR="00363438" w14:paraId="0A68748C" w14:textId="77777777">
        <w:trPr>
          <w:jc w:val="center"/>
        </w:trPr>
        <w:tc>
          <w:tcPr>
            <w:tcW w:w="4680" w:type="dxa"/>
            <w:shd w:val="clear" w:color="auto" w:fill="auto"/>
            <w:tcMar>
              <w:top w:w="100" w:type="dxa"/>
              <w:left w:w="100" w:type="dxa"/>
              <w:bottom w:w="100" w:type="dxa"/>
              <w:right w:w="100" w:type="dxa"/>
            </w:tcMar>
          </w:tcPr>
          <w:p w14:paraId="58F47425" w14:textId="77777777" w:rsidR="00363438" w:rsidRDefault="00000000">
            <w:pPr>
              <w:jc w:val="both"/>
              <w:rPr>
                <w:i/>
                <w:sz w:val="18"/>
                <w:szCs w:val="18"/>
              </w:rPr>
            </w:pPr>
            <w:r>
              <w:rPr>
                <w:i/>
                <w:noProof/>
                <w:sz w:val="18"/>
                <w:szCs w:val="18"/>
              </w:rPr>
              <w:drawing>
                <wp:inline distT="114300" distB="114300" distL="114300" distR="114300" wp14:anchorId="502728CB" wp14:editId="0954C892">
                  <wp:extent cx="2838450" cy="3670300"/>
                  <wp:effectExtent l="0" t="0" r="0" b="0"/>
                  <wp:docPr id="150"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35"/>
                          <a:srcRect/>
                          <a:stretch>
                            <a:fillRect/>
                          </a:stretch>
                        </pic:blipFill>
                        <pic:spPr>
                          <a:xfrm>
                            <a:off x="0" y="0"/>
                            <a:ext cx="2838450" cy="36703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14:paraId="35189066" w14:textId="77777777" w:rsidR="00363438" w:rsidRDefault="00000000">
            <w:pPr>
              <w:jc w:val="both"/>
              <w:rPr>
                <w:i/>
                <w:sz w:val="18"/>
                <w:szCs w:val="18"/>
              </w:rPr>
            </w:pPr>
            <w:r>
              <w:rPr>
                <w:i/>
                <w:noProof/>
                <w:sz w:val="18"/>
                <w:szCs w:val="18"/>
              </w:rPr>
              <w:drawing>
                <wp:inline distT="114300" distB="114300" distL="114300" distR="114300" wp14:anchorId="149F2DD5" wp14:editId="39ADFEF9">
                  <wp:extent cx="2838450" cy="3670300"/>
                  <wp:effectExtent l="0" t="0" r="0" b="0"/>
                  <wp:docPr id="157"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36"/>
                          <a:srcRect/>
                          <a:stretch>
                            <a:fillRect/>
                          </a:stretch>
                        </pic:blipFill>
                        <pic:spPr>
                          <a:xfrm>
                            <a:off x="0" y="0"/>
                            <a:ext cx="2838450" cy="3670300"/>
                          </a:xfrm>
                          <a:prstGeom prst="rect">
                            <a:avLst/>
                          </a:prstGeom>
                          <a:ln/>
                        </pic:spPr>
                      </pic:pic>
                    </a:graphicData>
                  </a:graphic>
                </wp:inline>
              </w:drawing>
            </w:r>
          </w:p>
        </w:tc>
      </w:tr>
    </w:tbl>
    <w:p w14:paraId="644BCA04" w14:textId="77777777" w:rsidR="00363438" w:rsidRDefault="00000000">
      <w:pPr>
        <w:jc w:val="center"/>
        <w:rPr>
          <w:b/>
          <w:i/>
          <w:sz w:val="18"/>
          <w:szCs w:val="18"/>
        </w:rPr>
      </w:pPr>
      <w:r>
        <w:rPr>
          <w:b/>
          <w:i/>
          <w:sz w:val="18"/>
          <w:szCs w:val="18"/>
        </w:rPr>
        <w:t>Fuente: SDA / SCAAV / RMRAB</w:t>
      </w:r>
    </w:p>
    <w:p w14:paraId="4A91ED45" w14:textId="77777777" w:rsidR="00363438" w:rsidRDefault="00363438">
      <w:pPr>
        <w:jc w:val="center"/>
        <w:rPr>
          <w:b/>
          <w:i/>
          <w:sz w:val="18"/>
          <w:szCs w:val="18"/>
        </w:rPr>
      </w:pPr>
    </w:p>
    <w:p w14:paraId="7EC6C0C5" w14:textId="34A0A80F" w:rsidR="00363438" w:rsidRPr="003D285A" w:rsidRDefault="00000000" w:rsidP="003D285A">
      <w:pPr>
        <w:pStyle w:val="Ttulo3"/>
      </w:pPr>
      <w:r>
        <w:t xml:space="preserve"> </w:t>
      </w:r>
      <w:bookmarkStart w:id="66" w:name="_Toc200709685"/>
      <w:r>
        <w:t>Tráfico aéreo</w:t>
      </w:r>
      <w:bookmarkEnd w:id="66"/>
    </w:p>
    <w:p w14:paraId="29DE3EF4" w14:textId="77777777" w:rsidR="00363438" w:rsidRDefault="00000000">
      <w:pPr>
        <w:jc w:val="both"/>
      </w:pPr>
      <w:r>
        <w:t xml:space="preserve">Las entidades encargadas de monitorear y controlar el ruido aeronáutico en la ciudad de Bogotá son la Aerocivil (Resolución 1330 de 1995) y el ANLA (Decreto 1076 de 2015). Por tal motivo, son estas las encargadas de definir el área de influencia directa (AID) del Aeropuerto Internacional El Dorado y de realizar los mapas estratégicos de ruido (MER) para el tráfico aéreo (tanto operaciones terrestres como aéreas). La información de los MER aeronáuticos es recibida en formato </w:t>
      </w:r>
      <w:proofErr w:type="spellStart"/>
      <w:r>
        <w:t>shape</w:t>
      </w:r>
      <w:proofErr w:type="spellEnd"/>
      <w:r>
        <w:t xml:space="preserve"> (*</w:t>
      </w:r>
      <w:proofErr w:type="spellStart"/>
      <w:r>
        <w:t>shp</w:t>
      </w:r>
      <w:proofErr w:type="spellEnd"/>
      <w:r>
        <w:t>) y ráster (*</w:t>
      </w:r>
      <w:proofErr w:type="spellStart"/>
      <w:r>
        <w:t>tif</w:t>
      </w:r>
      <w:proofErr w:type="spellEnd"/>
      <w:r>
        <w:t xml:space="preserve">) y es utilizada como una de las capas a ser sumadas energéticamente en sistemas de información geográfica (SIG) para obtener el nivel total (sumatoria de todas las fuentes emisoras de ruido, es decir, ruido ambiental). En caso de que sólo se cuente con la información en </w:t>
      </w:r>
      <w:proofErr w:type="spellStart"/>
      <w:r>
        <w:t>shapefiles</w:t>
      </w:r>
      <w:proofErr w:type="spellEnd"/>
      <w:r>
        <w:t xml:space="preserve"> (es decir, líneas </w:t>
      </w:r>
      <w:r>
        <w:lastRenderedPageBreak/>
        <w:t>de contorno vectorizadas), se debe realizar la conversión a tipo ráster (imagen) por medio de interpolación entre curvas (que es realizado por software cartográfico) a fin de poder realizar la sumatoria de los valores puntuales de malla.</w:t>
      </w:r>
    </w:p>
    <w:p w14:paraId="02CF2181" w14:textId="77777777" w:rsidR="00363438" w:rsidRDefault="00000000" w:rsidP="003D285A">
      <w:pPr>
        <w:pStyle w:val="Figura"/>
      </w:pPr>
      <w:bookmarkStart w:id="67" w:name="_Toc200709066"/>
      <w:r>
        <w:t>Figura 18. Mapa de ruido aeronáutico jornada ordinaria (lunes - sábado)</w:t>
      </w:r>
      <w:bookmarkEnd w:id="67"/>
    </w:p>
    <w:tbl>
      <w:tblPr>
        <w:tblStyle w:val="aa"/>
        <w:tblW w:w="936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63438" w14:paraId="0FEB86E7" w14:textId="77777777">
        <w:trPr>
          <w:jc w:val="center"/>
        </w:trPr>
        <w:tc>
          <w:tcPr>
            <w:tcW w:w="4680" w:type="dxa"/>
            <w:shd w:val="clear" w:color="auto" w:fill="auto"/>
            <w:tcMar>
              <w:top w:w="100" w:type="dxa"/>
              <w:left w:w="100" w:type="dxa"/>
              <w:bottom w:w="100" w:type="dxa"/>
              <w:right w:w="100" w:type="dxa"/>
            </w:tcMar>
          </w:tcPr>
          <w:p w14:paraId="5F44FDFF" w14:textId="77777777" w:rsidR="00363438" w:rsidRDefault="00000000">
            <w:pPr>
              <w:jc w:val="center"/>
              <w:rPr>
                <w:i/>
                <w:sz w:val="20"/>
                <w:szCs w:val="20"/>
              </w:rPr>
            </w:pPr>
            <w:r>
              <w:rPr>
                <w:b/>
                <w:i/>
                <w:sz w:val="20"/>
                <w:szCs w:val="20"/>
              </w:rPr>
              <w:t>Período Diurno L</w:t>
            </w:r>
            <w:r>
              <w:rPr>
                <w:b/>
                <w:i/>
                <w:sz w:val="20"/>
                <w:szCs w:val="20"/>
                <w:vertAlign w:val="subscript"/>
              </w:rPr>
              <w:t>D</w:t>
            </w:r>
            <w:r>
              <w:rPr>
                <w:b/>
                <w:i/>
                <w:sz w:val="20"/>
                <w:szCs w:val="20"/>
              </w:rPr>
              <w:t xml:space="preserve"> (07:01 – 21:00 horas)</w:t>
            </w:r>
          </w:p>
        </w:tc>
        <w:tc>
          <w:tcPr>
            <w:tcW w:w="4680" w:type="dxa"/>
            <w:shd w:val="clear" w:color="auto" w:fill="auto"/>
            <w:tcMar>
              <w:top w:w="100" w:type="dxa"/>
              <w:left w:w="100" w:type="dxa"/>
              <w:bottom w:w="100" w:type="dxa"/>
              <w:right w:w="100" w:type="dxa"/>
            </w:tcMar>
          </w:tcPr>
          <w:p w14:paraId="74D0F8F3" w14:textId="77777777" w:rsidR="00363438" w:rsidRDefault="00000000">
            <w:pPr>
              <w:jc w:val="center"/>
              <w:rPr>
                <w:i/>
                <w:sz w:val="20"/>
                <w:szCs w:val="20"/>
              </w:rPr>
            </w:pPr>
            <w:r>
              <w:rPr>
                <w:b/>
                <w:i/>
                <w:sz w:val="20"/>
                <w:szCs w:val="20"/>
              </w:rPr>
              <w:t>Período Nocturno L</w:t>
            </w:r>
            <w:r>
              <w:rPr>
                <w:b/>
                <w:i/>
                <w:sz w:val="20"/>
                <w:szCs w:val="20"/>
                <w:vertAlign w:val="subscript"/>
              </w:rPr>
              <w:t>N</w:t>
            </w:r>
            <w:r>
              <w:rPr>
                <w:b/>
                <w:i/>
                <w:sz w:val="20"/>
                <w:szCs w:val="20"/>
              </w:rPr>
              <w:t xml:space="preserve"> (21:01 – 07:00 horas)</w:t>
            </w:r>
          </w:p>
        </w:tc>
      </w:tr>
      <w:tr w:rsidR="00363438" w14:paraId="123B2FC0" w14:textId="77777777">
        <w:trPr>
          <w:jc w:val="center"/>
        </w:trPr>
        <w:tc>
          <w:tcPr>
            <w:tcW w:w="4680" w:type="dxa"/>
            <w:shd w:val="clear" w:color="auto" w:fill="auto"/>
            <w:tcMar>
              <w:top w:w="100" w:type="dxa"/>
              <w:left w:w="100" w:type="dxa"/>
              <w:bottom w:w="100" w:type="dxa"/>
              <w:right w:w="100" w:type="dxa"/>
            </w:tcMar>
          </w:tcPr>
          <w:p w14:paraId="59A312E0" w14:textId="77777777" w:rsidR="00363438" w:rsidRDefault="00000000">
            <w:pPr>
              <w:jc w:val="both"/>
              <w:rPr>
                <w:i/>
                <w:sz w:val="18"/>
                <w:szCs w:val="18"/>
              </w:rPr>
            </w:pPr>
            <w:r>
              <w:rPr>
                <w:i/>
                <w:noProof/>
                <w:sz w:val="18"/>
                <w:szCs w:val="18"/>
              </w:rPr>
              <w:drawing>
                <wp:inline distT="114300" distB="114300" distL="114300" distR="114300" wp14:anchorId="631B71F1" wp14:editId="2EEF2270">
                  <wp:extent cx="2838450" cy="3670300"/>
                  <wp:effectExtent l="0" t="0" r="0" b="0"/>
                  <wp:docPr id="147"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37"/>
                          <a:srcRect/>
                          <a:stretch>
                            <a:fillRect/>
                          </a:stretch>
                        </pic:blipFill>
                        <pic:spPr>
                          <a:xfrm>
                            <a:off x="0" y="0"/>
                            <a:ext cx="2838450" cy="36703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14:paraId="6017F5BD" w14:textId="77777777" w:rsidR="00363438" w:rsidRDefault="00000000">
            <w:pPr>
              <w:jc w:val="both"/>
              <w:rPr>
                <w:i/>
                <w:sz w:val="18"/>
                <w:szCs w:val="18"/>
              </w:rPr>
            </w:pPr>
            <w:r>
              <w:rPr>
                <w:i/>
                <w:noProof/>
                <w:sz w:val="18"/>
                <w:szCs w:val="18"/>
              </w:rPr>
              <w:drawing>
                <wp:inline distT="114300" distB="114300" distL="114300" distR="114300" wp14:anchorId="2708EE24" wp14:editId="1CA4B18C">
                  <wp:extent cx="2838450" cy="3670300"/>
                  <wp:effectExtent l="0" t="0" r="0" b="0"/>
                  <wp:docPr id="159"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38"/>
                          <a:srcRect/>
                          <a:stretch>
                            <a:fillRect/>
                          </a:stretch>
                        </pic:blipFill>
                        <pic:spPr>
                          <a:xfrm>
                            <a:off x="0" y="0"/>
                            <a:ext cx="2838450" cy="3670300"/>
                          </a:xfrm>
                          <a:prstGeom prst="rect">
                            <a:avLst/>
                          </a:prstGeom>
                          <a:ln/>
                        </pic:spPr>
                      </pic:pic>
                    </a:graphicData>
                  </a:graphic>
                </wp:inline>
              </w:drawing>
            </w:r>
          </w:p>
        </w:tc>
      </w:tr>
    </w:tbl>
    <w:p w14:paraId="03A3954C" w14:textId="77777777" w:rsidR="00363438" w:rsidRDefault="00000000">
      <w:pPr>
        <w:jc w:val="center"/>
        <w:rPr>
          <w:b/>
          <w:i/>
          <w:sz w:val="18"/>
          <w:szCs w:val="18"/>
        </w:rPr>
      </w:pPr>
      <w:r>
        <w:rPr>
          <w:b/>
          <w:i/>
          <w:sz w:val="18"/>
          <w:szCs w:val="18"/>
        </w:rPr>
        <w:t>Fuente: SDA / SCAAV / RMRAB</w:t>
      </w:r>
    </w:p>
    <w:p w14:paraId="35A32F18" w14:textId="77777777" w:rsidR="00363438" w:rsidRDefault="00363438">
      <w:pPr>
        <w:jc w:val="center"/>
        <w:rPr>
          <w:b/>
          <w:i/>
          <w:sz w:val="18"/>
          <w:szCs w:val="18"/>
        </w:rPr>
      </w:pPr>
    </w:p>
    <w:p w14:paraId="5052852F" w14:textId="77777777" w:rsidR="00363438" w:rsidRDefault="00363438"/>
    <w:p w14:paraId="08CC3145" w14:textId="77777777" w:rsidR="00363438" w:rsidRDefault="00363438"/>
    <w:p w14:paraId="1C8AEBB3" w14:textId="77777777" w:rsidR="00363438" w:rsidRDefault="00363438">
      <w:pPr>
        <w:rPr>
          <w:b/>
          <w:i/>
          <w:sz w:val="18"/>
          <w:szCs w:val="18"/>
        </w:rPr>
      </w:pPr>
    </w:p>
    <w:p w14:paraId="1880FE62" w14:textId="77777777" w:rsidR="00363438" w:rsidRDefault="00000000" w:rsidP="000F7555">
      <w:pPr>
        <w:pStyle w:val="Ttulo3"/>
      </w:pPr>
      <w:r>
        <w:lastRenderedPageBreak/>
        <w:t xml:space="preserve"> </w:t>
      </w:r>
      <w:bookmarkStart w:id="68" w:name="_Toc200709686"/>
      <w:r>
        <w:t>Fuentes fijas (industria, comercio y servicios)</w:t>
      </w:r>
      <w:bookmarkEnd w:id="68"/>
    </w:p>
    <w:p w14:paraId="00094FDD" w14:textId="77777777" w:rsidR="00363438" w:rsidRDefault="00000000">
      <w:pPr>
        <w:jc w:val="both"/>
      </w:pPr>
      <w:r>
        <w:t>El estándar de cálculo utilizado para modelar industrias y propagación sonora es la normativa internacional ISO 9613. “Acústica. Atenuación del sonido durante la propagación en exteriores la cual especifica la metodología para el cálculo de la atenuación (absorción) del sonido para la propagación acústica en exteriores, permitiendo predecir el nivel de ruido ambiental a una distancia determinada a partir de la caracterización de las diversas fuentes de emisión sonora. Cabe mencionar que este es el estándar empleado por todo software de modelación acústica para predicción de niveles de presión sonora (bajo condiciones meteorológicas uniformes y controladas, favorables para la propagación) a partir de la determinación de fuentes de emisión de magnitud y comportamiento conocido, es decir, los mapas de ruido. La atenuación sonora es el resultado de la sumatoria de la atenuación debido a la divergencia geométrica, a la absorción atmosférica, a las reflexiones del suelo y a barreras u obstáculos (apantallamiento), principalmente.</w:t>
      </w:r>
    </w:p>
    <w:p w14:paraId="00498271" w14:textId="77777777" w:rsidR="00363438" w:rsidRDefault="00000000">
      <w:pPr>
        <w:jc w:val="both"/>
      </w:pPr>
      <w:r>
        <w:t>Las predicciones de niveles con base en la norma ISO 9613 están basadas en niveles de potencia acústica de cada fuente. El software de modelación emplea sus algoritmos para determinar las atenuaciones que afectan la propagación del ruido, lo que permite calcular el efecto del inverso cuadrado para la propagación en campo abierto desde una fuente puntual y la atenuación debido a la absorción atmosférica durante una propagación, a una distancia dada.</w:t>
      </w:r>
    </w:p>
    <w:p w14:paraId="1F1DE286" w14:textId="77777777" w:rsidR="00363438" w:rsidRDefault="00000000">
      <w:pPr>
        <w:jc w:val="both"/>
      </w:pPr>
      <w:r>
        <w:t>Partiendo de ello, con el software de modelación se obtiene la energía acústica en cada punto de la malla de cálculo, considerando los diversos efectos resultantes en una propagación real del sonido como la atenuación del suelo, la atenuación de los objetos naturales (cerros, quebradas, etc.) o artificiales (edificios, muros, etc.).</w:t>
      </w:r>
    </w:p>
    <w:p w14:paraId="5887FC06" w14:textId="77777777" w:rsidR="00363438" w:rsidRDefault="00363438">
      <w:pPr>
        <w:jc w:val="both"/>
      </w:pPr>
    </w:p>
    <w:p w14:paraId="73DC52AF" w14:textId="77777777" w:rsidR="00363438" w:rsidRDefault="00363438">
      <w:pPr>
        <w:jc w:val="both"/>
      </w:pPr>
    </w:p>
    <w:p w14:paraId="665D01FA" w14:textId="77777777" w:rsidR="00363438" w:rsidRDefault="00363438">
      <w:pPr>
        <w:jc w:val="both"/>
      </w:pPr>
    </w:p>
    <w:p w14:paraId="1921BE25" w14:textId="77777777" w:rsidR="00363438" w:rsidRDefault="00363438">
      <w:pPr>
        <w:jc w:val="both"/>
      </w:pPr>
    </w:p>
    <w:p w14:paraId="3E88619D" w14:textId="77777777" w:rsidR="00363438" w:rsidRDefault="00363438">
      <w:pPr>
        <w:jc w:val="both"/>
      </w:pPr>
    </w:p>
    <w:p w14:paraId="1115AB84" w14:textId="77777777" w:rsidR="00363438" w:rsidRDefault="00363438">
      <w:pPr>
        <w:jc w:val="both"/>
      </w:pPr>
    </w:p>
    <w:p w14:paraId="07619483" w14:textId="411EBF7F" w:rsidR="003D285A" w:rsidRDefault="003D285A">
      <w:r>
        <w:br w:type="page"/>
      </w:r>
    </w:p>
    <w:p w14:paraId="06D155E2" w14:textId="77777777" w:rsidR="00363438" w:rsidRDefault="00000000" w:rsidP="003D285A">
      <w:pPr>
        <w:pStyle w:val="Figura"/>
      </w:pPr>
      <w:bookmarkStart w:id="69" w:name="_Toc200709067"/>
      <w:r>
        <w:lastRenderedPageBreak/>
        <w:t>Figura 20. Mapa de industrias jornada ordinaria (lunes - sábado)</w:t>
      </w:r>
      <w:bookmarkEnd w:id="69"/>
    </w:p>
    <w:tbl>
      <w:tblPr>
        <w:tblStyle w:val="ab"/>
        <w:tblW w:w="936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63438" w14:paraId="6D560F3B" w14:textId="77777777">
        <w:trPr>
          <w:jc w:val="center"/>
        </w:trPr>
        <w:tc>
          <w:tcPr>
            <w:tcW w:w="4680" w:type="dxa"/>
            <w:shd w:val="clear" w:color="auto" w:fill="auto"/>
            <w:tcMar>
              <w:top w:w="100" w:type="dxa"/>
              <w:left w:w="100" w:type="dxa"/>
              <w:bottom w:w="100" w:type="dxa"/>
              <w:right w:w="100" w:type="dxa"/>
            </w:tcMar>
          </w:tcPr>
          <w:p w14:paraId="27D86FBB" w14:textId="77777777" w:rsidR="00363438" w:rsidRDefault="00000000">
            <w:pPr>
              <w:jc w:val="center"/>
              <w:rPr>
                <w:i/>
                <w:sz w:val="20"/>
                <w:szCs w:val="20"/>
              </w:rPr>
            </w:pPr>
            <w:r>
              <w:rPr>
                <w:b/>
                <w:i/>
                <w:sz w:val="20"/>
                <w:szCs w:val="20"/>
              </w:rPr>
              <w:t>Período Diurno L</w:t>
            </w:r>
            <w:r>
              <w:rPr>
                <w:b/>
                <w:i/>
                <w:sz w:val="20"/>
                <w:szCs w:val="20"/>
                <w:vertAlign w:val="subscript"/>
              </w:rPr>
              <w:t>D</w:t>
            </w:r>
            <w:r>
              <w:rPr>
                <w:b/>
                <w:i/>
                <w:sz w:val="20"/>
                <w:szCs w:val="20"/>
              </w:rPr>
              <w:t xml:space="preserve"> (07:01 – 21:00 horas)</w:t>
            </w:r>
          </w:p>
        </w:tc>
        <w:tc>
          <w:tcPr>
            <w:tcW w:w="4680" w:type="dxa"/>
            <w:shd w:val="clear" w:color="auto" w:fill="auto"/>
            <w:tcMar>
              <w:top w:w="100" w:type="dxa"/>
              <w:left w:w="100" w:type="dxa"/>
              <w:bottom w:w="100" w:type="dxa"/>
              <w:right w:w="100" w:type="dxa"/>
            </w:tcMar>
          </w:tcPr>
          <w:p w14:paraId="35432E5A" w14:textId="77777777" w:rsidR="00363438" w:rsidRDefault="00000000">
            <w:pPr>
              <w:jc w:val="center"/>
              <w:rPr>
                <w:i/>
                <w:sz w:val="20"/>
                <w:szCs w:val="20"/>
              </w:rPr>
            </w:pPr>
            <w:r>
              <w:rPr>
                <w:b/>
                <w:i/>
                <w:sz w:val="20"/>
                <w:szCs w:val="20"/>
              </w:rPr>
              <w:t>Período Nocturno L</w:t>
            </w:r>
            <w:r>
              <w:rPr>
                <w:b/>
                <w:i/>
                <w:sz w:val="20"/>
                <w:szCs w:val="20"/>
                <w:vertAlign w:val="subscript"/>
              </w:rPr>
              <w:t>N</w:t>
            </w:r>
            <w:r>
              <w:rPr>
                <w:b/>
                <w:i/>
                <w:sz w:val="20"/>
                <w:szCs w:val="20"/>
              </w:rPr>
              <w:t xml:space="preserve"> (21:01 – 07:00 horas)</w:t>
            </w:r>
          </w:p>
        </w:tc>
      </w:tr>
      <w:tr w:rsidR="00363438" w14:paraId="6A528951" w14:textId="77777777">
        <w:trPr>
          <w:jc w:val="center"/>
        </w:trPr>
        <w:tc>
          <w:tcPr>
            <w:tcW w:w="4680" w:type="dxa"/>
            <w:shd w:val="clear" w:color="auto" w:fill="auto"/>
            <w:tcMar>
              <w:top w:w="100" w:type="dxa"/>
              <w:left w:w="100" w:type="dxa"/>
              <w:bottom w:w="100" w:type="dxa"/>
              <w:right w:w="100" w:type="dxa"/>
            </w:tcMar>
          </w:tcPr>
          <w:p w14:paraId="199330CA" w14:textId="77777777" w:rsidR="00363438" w:rsidRDefault="00000000">
            <w:pPr>
              <w:jc w:val="both"/>
              <w:rPr>
                <w:i/>
                <w:sz w:val="18"/>
                <w:szCs w:val="18"/>
              </w:rPr>
            </w:pPr>
            <w:r>
              <w:rPr>
                <w:i/>
                <w:noProof/>
                <w:sz w:val="18"/>
                <w:szCs w:val="18"/>
              </w:rPr>
              <w:drawing>
                <wp:inline distT="114300" distB="114300" distL="114300" distR="114300" wp14:anchorId="753C12DC" wp14:editId="1CAC7B4F">
                  <wp:extent cx="2838450" cy="3670300"/>
                  <wp:effectExtent l="0" t="0" r="0" b="0"/>
                  <wp:docPr id="142"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39"/>
                          <a:srcRect/>
                          <a:stretch>
                            <a:fillRect/>
                          </a:stretch>
                        </pic:blipFill>
                        <pic:spPr>
                          <a:xfrm>
                            <a:off x="0" y="0"/>
                            <a:ext cx="2838450" cy="36703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14:paraId="3EC36DA8" w14:textId="77777777" w:rsidR="00363438" w:rsidRDefault="00000000">
            <w:pPr>
              <w:jc w:val="both"/>
              <w:rPr>
                <w:i/>
                <w:sz w:val="18"/>
                <w:szCs w:val="18"/>
              </w:rPr>
            </w:pPr>
            <w:r>
              <w:rPr>
                <w:i/>
                <w:noProof/>
                <w:sz w:val="18"/>
                <w:szCs w:val="18"/>
              </w:rPr>
              <w:drawing>
                <wp:inline distT="114300" distB="114300" distL="114300" distR="114300" wp14:anchorId="20034311" wp14:editId="3830B3F3">
                  <wp:extent cx="2838450" cy="3670300"/>
                  <wp:effectExtent l="0" t="0" r="0" b="0"/>
                  <wp:docPr id="165"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40"/>
                          <a:srcRect/>
                          <a:stretch>
                            <a:fillRect/>
                          </a:stretch>
                        </pic:blipFill>
                        <pic:spPr>
                          <a:xfrm>
                            <a:off x="0" y="0"/>
                            <a:ext cx="2838450" cy="3670300"/>
                          </a:xfrm>
                          <a:prstGeom prst="rect">
                            <a:avLst/>
                          </a:prstGeom>
                          <a:ln/>
                        </pic:spPr>
                      </pic:pic>
                    </a:graphicData>
                  </a:graphic>
                </wp:inline>
              </w:drawing>
            </w:r>
          </w:p>
        </w:tc>
      </w:tr>
    </w:tbl>
    <w:p w14:paraId="7B6AC69B" w14:textId="77777777" w:rsidR="00363438" w:rsidRDefault="00000000">
      <w:pPr>
        <w:jc w:val="center"/>
        <w:rPr>
          <w:b/>
          <w:i/>
          <w:sz w:val="18"/>
          <w:szCs w:val="18"/>
        </w:rPr>
      </w:pPr>
      <w:r>
        <w:rPr>
          <w:b/>
          <w:i/>
          <w:sz w:val="18"/>
          <w:szCs w:val="18"/>
        </w:rPr>
        <w:t>Fuente: SDA / SCAAV / RMRAB</w:t>
      </w:r>
    </w:p>
    <w:p w14:paraId="4A5234E0" w14:textId="77777777" w:rsidR="00363438" w:rsidRDefault="00363438">
      <w:pPr>
        <w:jc w:val="center"/>
        <w:rPr>
          <w:b/>
          <w:i/>
          <w:sz w:val="18"/>
          <w:szCs w:val="18"/>
        </w:rPr>
      </w:pPr>
    </w:p>
    <w:p w14:paraId="4EC345EC" w14:textId="77777777" w:rsidR="00363438" w:rsidRDefault="00363438">
      <w:pPr>
        <w:jc w:val="center"/>
        <w:rPr>
          <w:b/>
          <w:i/>
          <w:sz w:val="18"/>
          <w:szCs w:val="18"/>
        </w:rPr>
      </w:pPr>
    </w:p>
    <w:p w14:paraId="345E52B1" w14:textId="77777777" w:rsidR="00363438" w:rsidRDefault="00363438"/>
    <w:p w14:paraId="21970F9E" w14:textId="77777777" w:rsidR="00363438" w:rsidRDefault="00363438"/>
    <w:p w14:paraId="3B3EE688" w14:textId="77777777" w:rsidR="00363438" w:rsidRDefault="00363438"/>
    <w:p w14:paraId="771EC9D7" w14:textId="33A52C0C" w:rsidR="003D285A" w:rsidRDefault="003D285A">
      <w:r>
        <w:br w:type="page"/>
      </w:r>
    </w:p>
    <w:p w14:paraId="6AC8619D" w14:textId="77777777" w:rsidR="00363438" w:rsidRDefault="00000000" w:rsidP="003D285A">
      <w:pPr>
        <w:pStyle w:val="Figura"/>
      </w:pPr>
      <w:bookmarkStart w:id="70" w:name="_Toc200709068"/>
      <w:r>
        <w:lastRenderedPageBreak/>
        <w:t>Figura 21. Mapa de industrias jornada dominical (domingos y feriados)</w:t>
      </w:r>
      <w:bookmarkEnd w:id="70"/>
    </w:p>
    <w:tbl>
      <w:tblPr>
        <w:tblStyle w:val="ac"/>
        <w:tblW w:w="936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63438" w14:paraId="408C89BF" w14:textId="77777777">
        <w:trPr>
          <w:jc w:val="center"/>
        </w:trPr>
        <w:tc>
          <w:tcPr>
            <w:tcW w:w="4680" w:type="dxa"/>
            <w:shd w:val="clear" w:color="auto" w:fill="auto"/>
            <w:tcMar>
              <w:top w:w="100" w:type="dxa"/>
              <w:left w:w="100" w:type="dxa"/>
              <w:bottom w:w="100" w:type="dxa"/>
              <w:right w:w="100" w:type="dxa"/>
            </w:tcMar>
          </w:tcPr>
          <w:p w14:paraId="2455A345" w14:textId="77777777" w:rsidR="00363438" w:rsidRDefault="00000000">
            <w:pPr>
              <w:jc w:val="center"/>
              <w:rPr>
                <w:i/>
                <w:sz w:val="20"/>
                <w:szCs w:val="20"/>
              </w:rPr>
            </w:pPr>
            <w:r>
              <w:rPr>
                <w:b/>
                <w:i/>
                <w:sz w:val="20"/>
                <w:szCs w:val="20"/>
              </w:rPr>
              <w:t>Período Diurno L</w:t>
            </w:r>
            <w:r>
              <w:rPr>
                <w:b/>
                <w:i/>
                <w:sz w:val="20"/>
                <w:szCs w:val="20"/>
                <w:vertAlign w:val="subscript"/>
              </w:rPr>
              <w:t>D</w:t>
            </w:r>
            <w:r>
              <w:rPr>
                <w:b/>
                <w:i/>
                <w:sz w:val="20"/>
                <w:szCs w:val="20"/>
              </w:rPr>
              <w:t xml:space="preserve"> (07:01 – 21:00 horas)</w:t>
            </w:r>
          </w:p>
        </w:tc>
        <w:tc>
          <w:tcPr>
            <w:tcW w:w="4680" w:type="dxa"/>
            <w:shd w:val="clear" w:color="auto" w:fill="auto"/>
            <w:tcMar>
              <w:top w:w="100" w:type="dxa"/>
              <w:left w:w="100" w:type="dxa"/>
              <w:bottom w:w="100" w:type="dxa"/>
              <w:right w:w="100" w:type="dxa"/>
            </w:tcMar>
          </w:tcPr>
          <w:p w14:paraId="046562D0" w14:textId="77777777" w:rsidR="00363438" w:rsidRDefault="00000000">
            <w:pPr>
              <w:jc w:val="center"/>
              <w:rPr>
                <w:i/>
                <w:sz w:val="20"/>
                <w:szCs w:val="20"/>
              </w:rPr>
            </w:pPr>
            <w:r>
              <w:rPr>
                <w:b/>
                <w:i/>
                <w:sz w:val="20"/>
                <w:szCs w:val="20"/>
              </w:rPr>
              <w:t>Período Nocturno L</w:t>
            </w:r>
            <w:r>
              <w:rPr>
                <w:b/>
                <w:i/>
                <w:sz w:val="20"/>
                <w:szCs w:val="20"/>
                <w:vertAlign w:val="subscript"/>
              </w:rPr>
              <w:t>N</w:t>
            </w:r>
            <w:r>
              <w:rPr>
                <w:b/>
                <w:i/>
                <w:sz w:val="20"/>
                <w:szCs w:val="20"/>
              </w:rPr>
              <w:t xml:space="preserve"> (21:01 – 07:00 horas)</w:t>
            </w:r>
          </w:p>
        </w:tc>
      </w:tr>
      <w:tr w:rsidR="00363438" w14:paraId="72334602" w14:textId="77777777">
        <w:trPr>
          <w:jc w:val="center"/>
        </w:trPr>
        <w:tc>
          <w:tcPr>
            <w:tcW w:w="4680" w:type="dxa"/>
            <w:shd w:val="clear" w:color="auto" w:fill="auto"/>
            <w:tcMar>
              <w:top w:w="100" w:type="dxa"/>
              <w:left w:w="100" w:type="dxa"/>
              <w:bottom w:w="100" w:type="dxa"/>
              <w:right w:w="100" w:type="dxa"/>
            </w:tcMar>
          </w:tcPr>
          <w:p w14:paraId="6A8D4976" w14:textId="77777777" w:rsidR="00363438" w:rsidRDefault="00000000">
            <w:pPr>
              <w:jc w:val="both"/>
              <w:rPr>
                <w:i/>
                <w:sz w:val="18"/>
                <w:szCs w:val="18"/>
              </w:rPr>
            </w:pPr>
            <w:r>
              <w:rPr>
                <w:i/>
                <w:noProof/>
                <w:sz w:val="18"/>
                <w:szCs w:val="18"/>
              </w:rPr>
              <w:drawing>
                <wp:inline distT="114300" distB="114300" distL="114300" distR="114300" wp14:anchorId="3F7443C6" wp14:editId="6A58DC3E">
                  <wp:extent cx="2838450" cy="3670300"/>
                  <wp:effectExtent l="0" t="0" r="0" b="0"/>
                  <wp:docPr id="166"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41"/>
                          <a:srcRect/>
                          <a:stretch>
                            <a:fillRect/>
                          </a:stretch>
                        </pic:blipFill>
                        <pic:spPr>
                          <a:xfrm>
                            <a:off x="0" y="0"/>
                            <a:ext cx="2838450" cy="36703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14:paraId="49483558" w14:textId="77777777" w:rsidR="00363438" w:rsidRDefault="00000000">
            <w:pPr>
              <w:jc w:val="both"/>
              <w:rPr>
                <w:i/>
                <w:sz w:val="18"/>
                <w:szCs w:val="18"/>
              </w:rPr>
            </w:pPr>
            <w:r>
              <w:rPr>
                <w:i/>
                <w:noProof/>
                <w:sz w:val="18"/>
                <w:szCs w:val="18"/>
              </w:rPr>
              <w:drawing>
                <wp:inline distT="114300" distB="114300" distL="114300" distR="114300" wp14:anchorId="6E062424" wp14:editId="7CA56F50">
                  <wp:extent cx="2838450" cy="3670300"/>
                  <wp:effectExtent l="0" t="0" r="0" b="0"/>
                  <wp:docPr id="132"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42"/>
                          <a:srcRect/>
                          <a:stretch>
                            <a:fillRect/>
                          </a:stretch>
                        </pic:blipFill>
                        <pic:spPr>
                          <a:xfrm>
                            <a:off x="0" y="0"/>
                            <a:ext cx="2838450" cy="3670300"/>
                          </a:xfrm>
                          <a:prstGeom prst="rect">
                            <a:avLst/>
                          </a:prstGeom>
                          <a:ln/>
                        </pic:spPr>
                      </pic:pic>
                    </a:graphicData>
                  </a:graphic>
                </wp:inline>
              </w:drawing>
            </w:r>
          </w:p>
        </w:tc>
      </w:tr>
    </w:tbl>
    <w:p w14:paraId="3411C126" w14:textId="77777777" w:rsidR="00363438" w:rsidRDefault="00000000">
      <w:pPr>
        <w:jc w:val="center"/>
        <w:rPr>
          <w:b/>
          <w:i/>
          <w:sz w:val="18"/>
          <w:szCs w:val="18"/>
        </w:rPr>
      </w:pPr>
      <w:r>
        <w:rPr>
          <w:b/>
          <w:i/>
          <w:sz w:val="18"/>
          <w:szCs w:val="18"/>
        </w:rPr>
        <w:t>Fuente: SDA / SCAAV / RMRAB</w:t>
      </w:r>
    </w:p>
    <w:p w14:paraId="282BA38D" w14:textId="77777777" w:rsidR="00363438" w:rsidRDefault="00363438">
      <w:pPr>
        <w:jc w:val="center"/>
        <w:rPr>
          <w:b/>
          <w:i/>
          <w:sz w:val="18"/>
          <w:szCs w:val="18"/>
        </w:rPr>
      </w:pPr>
    </w:p>
    <w:p w14:paraId="2D2E1C69" w14:textId="77777777" w:rsidR="00363438" w:rsidRDefault="00363438"/>
    <w:p w14:paraId="5D04A6DC" w14:textId="77777777" w:rsidR="00363438" w:rsidRDefault="00363438"/>
    <w:p w14:paraId="1682210A" w14:textId="77777777" w:rsidR="00363438" w:rsidRDefault="00363438"/>
    <w:p w14:paraId="193A2B51" w14:textId="77777777" w:rsidR="00363438" w:rsidRDefault="00363438"/>
    <w:p w14:paraId="679C7C1E" w14:textId="77777777" w:rsidR="00363438" w:rsidRDefault="00363438"/>
    <w:p w14:paraId="795285DA" w14:textId="77777777" w:rsidR="00363438" w:rsidRDefault="00363438"/>
    <w:p w14:paraId="6DE5FF2B" w14:textId="77777777" w:rsidR="00363438" w:rsidRDefault="00000000">
      <w:pPr>
        <w:pStyle w:val="Ttulo2"/>
      </w:pPr>
      <w:bookmarkStart w:id="71" w:name="_Toc200709687"/>
      <w:r>
        <w:lastRenderedPageBreak/>
        <w:t>Mapas Estratégicos de Ruido totales</w:t>
      </w:r>
      <w:bookmarkEnd w:id="71"/>
    </w:p>
    <w:p w14:paraId="290654FE" w14:textId="77777777" w:rsidR="00363438" w:rsidRDefault="00000000">
      <w:pPr>
        <w:jc w:val="both"/>
      </w:pPr>
      <w:r>
        <w:t>El mapa estratégico de ruido (MER) total corresponde a la sumatoria energética de los aportes de ruido de todos los focos (fuentes emisoras de ruido) presentes en el Distrito.</w:t>
      </w:r>
    </w:p>
    <w:p w14:paraId="14E9F285" w14:textId="77777777" w:rsidR="00363438" w:rsidRDefault="00000000" w:rsidP="003D285A">
      <w:pPr>
        <w:pStyle w:val="Figura"/>
      </w:pPr>
      <w:bookmarkStart w:id="72" w:name="_Toc200709069"/>
      <w:r>
        <w:t>Figura 22. MER total jornada ordinaria (lunes - sábado)</w:t>
      </w:r>
      <w:bookmarkEnd w:id="72"/>
    </w:p>
    <w:tbl>
      <w:tblPr>
        <w:tblStyle w:val="ad"/>
        <w:tblW w:w="936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63438" w14:paraId="6FA206B9" w14:textId="77777777">
        <w:trPr>
          <w:jc w:val="center"/>
        </w:trPr>
        <w:tc>
          <w:tcPr>
            <w:tcW w:w="4680" w:type="dxa"/>
            <w:shd w:val="clear" w:color="auto" w:fill="auto"/>
            <w:tcMar>
              <w:top w:w="100" w:type="dxa"/>
              <w:left w:w="100" w:type="dxa"/>
              <w:bottom w:w="100" w:type="dxa"/>
              <w:right w:w="100" w:type="dxa"/>
            </w:tcMar>
          </w:tcPr>
          <w:p w14:paraId="6E09833F" w14:textId="77777777" w:rsidR="00363438" w:rsidRDefault="00000000">
            <w:pPr>
              <w:jc w:val="center"/>
              <w:rPr>
                <w:i/>
                <w:sz w:val="20"/>
                <w:szCs w:val="20"/>
              </w:rPr>
            </w:pPr>
            <w:r>
              <w:rPr>
                <w:b/>
                <w:i/>
                <w:sz w:val="20"/>
                <w:szCs w:val="20"/>
              </w:rPr>
              <w:t>Período Diurno L</w:t>
            </w:r>
            <w:r>
              <w:rPr>
                <w:b/>
                <w:i/>
                <w:sz w:val="20"/>
                <w:szCs w:val="20"/>
                <w:vertAlign w:val="subscript"/>
              </w:rPr>
              <w:t>D</w:t>
            </w:r>
            <w:r>
              <w:rPr>
                <w:b/>
                <w:i/>
                <w:sz w:val="20"/>
                <w:szCs w:val="20"/>
              </w:rPr>
              <w:t xml:space="preserve"> (07:01 – 21:00 horas)</w:t>
            </w:r>
          </w:p>
        </w:tc>
        <w:tc>
          <w:tcPr>
            <w:tcW w:w="4680" w:type="dxa"/>
            <w:shd w:val="clear" w:color="auto" w:fill="auto"/>
            <w:tcMar>
              <w:top w:w="100" w:type="dxa"/>
              <w:left w:w="100" w:type="dxa"/>
              <w:bottom w:w="100" w:type="dxa"/>
              <w:right w:w="100" w:type="dxa"/>
            </w:tcMar>
          </w:tcPr>
          <w:p w14:paraId="7DFD0B28" w14:textId="77777777" w:rsidR="00363438" w:rsidRDefault="00000000">
            <w:pPr>
              <w:jc w:val="center"/>
              <w:rPr>
                <w:i/>
                <w:sz w:val="20"/>
                <w:szCs w:val="20"/>
              </w:rPr>
            </w:pPr>
            <w:r>
              <w:rPr>
                <w:b/>
                <w:i/>
                <w:sz w:val="20"/>
                <w:szCs w:val="20"/>
              </w:rPr>
              <w:t>Período Nocturno L</w:t>
            </w:r>
            <w:r>
              <w:rPr>
                <w:b/>
                <w:i/>
                <w:sz w:val="20"/>
                <w:szCs w:val="20"/>
                <w:vertAlign w:val="subscript"/>
              </w:rPr>
              <w:t>N</w:t>
            </w:r>
            <w:r>
              <w:rPr>
                <w:b/>
                <w:i/>
                <w:sz w:val="20"/>
                <w:szCs w:val="20"/>
              </w:rPr>
              <w:t xml:space="preserve"> (21:01 – 07:00 horas)</w:t>
            </w:r>
          </w:p>
        </w:tc>
      </w:tr>
      <w:tr w:rsidR="00363438" w14:paraId="7E94F25D" w14:textId="77777777">
        <w:trPr>
          <w:jc w:val="center"/>
        </w:trPr>
        <w:tc>
          <w:tcPr>
            <w:tcW w:w="4680" w:type="dxa"/>
            <w:shd w:val="clear" w:color="auto" w:fill="auto"/>
            <w:tcMar>
              <w:top w:w="100" w:type="dxa"/>
              <w:left w:w="100" w:type="dxa"/>
              <w:bottom w:w="100" w:type="dxa"/>
              <w:right w:w="100" w:type="dxa"/>
            </w:tcMar>
          </w:tcPr>
          <w:p w14:paraId="35E8D787" w14:textId="77777777" w:rsidR="00363438" w:rsidRDefault="00000000">
            <w:pPr>
              <w:jc w:val="both"/>
              <w:rPr>
                <w:i/>
                <w:sz w:val="18"/>
                <w:szCs w:val="18"/>
              </w:rPr>
            </w:pPr>
            <w:r>
              <w:rPr>
                <w:i/>
                <w:noProof/>
                <w:sz w:val="18"/>
                <w:szCs w:val="18"/>
              </w:rPr>
              <w:drawing>
                <wp:inline distT="114300" distB="114300" distL="114300" distR="114300" wp14:anchorId="71AC422D" wp14:editId="7873AAC3">
                  <wp:extent cx="2838450" cy="3670300"/>
                  <wp:effectExtent l="0" t="0" r="0" b="0"/>
                  <wp:docPr id="149"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43"/>
                          <a:srcRect/>
                          <a:stretch>
                            <a:fillRect/>
                          </a:stretch>
                        </pic:blipFill>
                        <pic:spPr>
                          <a:xfrm>
                            <a:off x="0" y="0"/>
                            <a:ext cx="2838450" cy="36703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14:paraId="40A1144F" w14:textId="77777777" w:rsidR="00363438" w:rsidRDefault="00000000">
            <w:pPr>
              <w:jc w:val="both"/>
              <w:rPr>
                <w:i/>
                <w:sz w:val="18"/>
                <w:szCs w:val="18"/>
              </w:rPr>
            </w:pPr>
            <w:r>
              <w:rPr>
                <w:i/>
                <w:noProof/>
                <w:sz w:val="18"/>
                <w:szCs w:val="18"/>
              </w:rPr>
              <w:drawing>
                <wp:inline distT="114300" distB="114300" distL="114300" distR="114300" wp14:anchorId="086AE2C5" wp14:editId="078A50A6">
                  <wp:extent cx="2838450" cy="3670300"/>
                  <wp:effectExtent l="0" t="0" r="0" b="0"/>
                  <wp:docPr id="148"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44"/>
                          <a:srcRect/>
                          <a:stretch>
                            <a:fillRect/>
                          </a:stretch>
                        </pic:blipFill>
                        <pic:spPr>
                          <a:xfrm>
                            <a:off x="0" y="0"/>
                            <a:ext cx="2838450" cy="3670300"/>
                          </a:xfrm>
                          <a:prstGeom prst="rect">
                            <a:avLst/>
                          </a:prstGeom>
                          <a:ln/>
                        </pic:spPr>
                      </pic:pic>
                    </a:graphicData>
                  </a:graphic>
                </wp:inline>
              </w:drawing>
            </w:r>
          </w:p>
        </w:tc>
      </w:tr>
    </w:tbl>
    <w:p w14:paraId="3322C78E" w14:textId="77777777" w:rsidR="00363438" w:rsidRDefault="00000000">
      <w:pPr>
        <w:jc w:val="center"/>
        <w:rPr>
          <w:b/>
          <w:i/>
          <w:sz w:val="18"/>
          <w:szCs w:val="18"/>
        </w:rPr>
      </w:pPr>
      <w:r>
        <w:rPr>
          <w:b/>
          <w:i/>
          <w:sz w:val="18"/>
          <w:szCs w:val="18"/>
        </w:rPr>
        <w:t>Fuente: SDA / SCAAV / RMRAB</w:t>
      </w:r>
    </w:p>
    <w:p w14:paraId="584E7078" w14:textId="77777777" w:rsidR="00363438" w:rsidRDefault="00363438">
      <w:pPr>
        <w:jc w:val="center"/>
        <w:rPr>
          <w:b/>
          <w:i/>
          <w:sz w:val="18"/>
          <w:szCs w:val="18"/>
        </w:rPr>
      </w:pPr>
    </w:p>
    <w:p w14:paraId="543D9C49" w14:textId="77777777" w:rsidR="00363438" w:rsidRDefault="00363438"/>
    <w:p w14:paraId="5AA17D8D" w14:textId="4108C669" w:rsidR="003D285A" w:rsidRDefault="003D285A">
      <w:r>
        <w:br w:type="page"/>
      </w:r>
    </w:p>
    <w:p w14:paraId="005A6CAF" w14:textId="77777777" w:rsidR="00363438" w:rsidRDefault="00000000" w:rsidP="003D285A">
      <w:pPr>
        <w:pStyle w:val="Figura"/>
      </w:pPr>
      <w:bookmarkStart w:id="73" w:name="_Toc200709070"/>
      <w:r>
        <w:lastRenderedPageBreak/>
        <w:t>Figura 23. MER total jornada dominical (domingos y feriados)</w:t>
      </w:r>
      <w:bookmarkEnd w:id="73"/>
    </w:p>
    <w:tbl>
      <w:tblPr>
        <w:tblStyle w:val="ae"/>
        <w:tblW w:w="936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63438" w14:paraId="2A95C59E" w14:textId="77777777">
        <w:trPr>
          <w:jc w:val="center"/>
        </w:trPr>
        <w:tc>
          <w:tcPr>
            <w:tcW w:w="4680" w:type="dxa"/>
            <w:shd w:val="clear" w:color="auto" w:fill="auto"/>
            <w:tcMar>
              <w:top w:w="100" w:type="dxa"/>
              <w:left w:w="100" w:type="dxa"/>
              <w:bottom w:w="100" w:type="dxa"/>
              <w:right w:w="100" w:type="dxa"/>
            </w:tcMar>
          </w:tcPr>
          <w:p w14:paraId="28081C9D" w14:textId="77777777" w:rsidR="00363438" w:rsidRDefault="00000000">
            <w:pPr>
              <w:jc w:val="center"/>
              <w:rPr>
                <w:i/>
                <w:sz w:val="20"/>
                <w:szCs w:val="20"/>
              </w:rPr>
            </w:pPr>
            <w:r>
              <w:rPr>
                <w:b/>
                <w:i/>
                <w:sz w:val="20"/>
                <w:szCs w:val="20"/>
              </w:rPr>
              <w:t>Período Diurno L</w:t>
            </w:r>
            <w:r>
              <w:rPr>
                <w:b/>
                <w:i/>
                <w:sz w:val="20"/>
                <w:szCs w:val="20"/>
                <w:vertAlign w:val="subscript"/>
              </w:rPr>
              <w:t>D</w:t>
            </w:r>
            <w:r>
              <w:rPr>
                <w:b/>
                <w:i/>
                <w:sz w:val="20"/>
                <w:szCs w:val="20"/>
              </w:rPr>
              <w:t xml:space="preserve"> (07:01 – 21:00 horas)</w:t>
            </w:r>
          </w:p>
        </w:tc>
        <w:tc>
          <w:tcPr>
            <w:tcW w:w="4680" w:type="dxa"/>
            <w:shd w:val="clear" w:color="auto" w:fill="auto"/>
            <w:tcMar>
              <w:top w:w="100" w:type="dxa"/>
              <w:left w:w="100" w:type="dxa"/>
              <w:bottom w:w="100" w:type="dxa"/>
              <w:right w:w="100" w:type="dxa"/>
            </w:tcMar>
          </w:tcPr>
          <w:p w14:paraId="5A3E7EDD" w14:textId="77777777" w:rsidR="00363438" w:rsidRDefault="00000000">
            <w:pPr>
              <w:jc w:val="center"/>
              <w:rPr>
                <w:i/>
                <w:sz w:val="20"/>
                <w:szCs w:val="20"/>
              </w:rPr>
            </w:pPr>
            <w:r>
              <w:rPr>
                <w:b/>
                <w:i/>
                <w:sz w:val="20"/>
                <w:szCs w:val="20"/>
              </w:rPr>
              <w:t>Período Nocturno L</w:t>
            </w:r>
            <w:r>
              <w:rPr>
                <w:b/>
                <w:i/>
                <w:sz w:val="20"/>
                <w:szCs w:val="20"/>
                <w:vertAlign w:val="subscript"/>
              </w:rPr>
              <w:t>N</w:t>
            </w:r>
            <w:r>
              <w:rPr>
                <w:b/>
                <w:i/>
                <w:sz w:val="20"/>
                <w:szCs w:val="20"/>
              </w:rPr>
              <w:t xml:space="preserve"> (21:01 – 07:00 horas)</w:t>
            </w:r>
          </w:p>
        </w:tc>
      </w:tr>
      <w:tr w:rsidR="00363438" w14:paraId="25D24681" w14:textId="77777777">
        <w:trPr>
          <w:jc w:val="center"/>
        </w:trPr>
        <w:tc>
          <w:tcPr>
            <w:tcW w:w="4680" w:type="dxa"/>
            <w:shd w:val="clear" w:color="auto" w:fill="auto"/>
            <w:tcMar>
              <w:top w:w="100" w:type="dxa"/>
              <w:left w:w="100" w:type="dxa"/>
              <w:bottom w:w="100" w:type="dxa"/>
              <w:right w:w="100" w:type="dxa"/>
            </w:tcMar>
          </w:tcPr>
          <w:p w14:paraId="4ECB165D" w14:textId="77777777" w:rsidR="00363438" w:rsidRDefault="00000000">
            <w:pPr>
              <w:jc w:val="both"/>
              <w:rPr>
                <w:i/>
                <w:sz w:val="18"/>
                <w:szCs w:val="18"/>
              </w:rPr>
            </w:pPr>
            <w:r>
              <w:rPr>
                <w:i/>
                <w:noProof/>
                <w:sz w:val="18"/>
                <w:szCs w:val="18"/>
              </w:rPr>
              <w:drawing>
                <wp:inline distT="114300" distB="114300" distL="114300" distR="114300" wp14:anchorId="6044A2CE" wp14:editId="4426A302">
                  <wp:extent cx="2838450" cy="3670300"/>
                  <wp:effectExtent l="0" t="0" r="0" b="0"/>
                  <wp:docPr id="143"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45"/>
                          <a:srcRect/>
                          <a:stretch>
                            <a:fillRect/>
                          </a:stretch>
                        </pic:blipFill>
                        <pic:spPr>
                          <a:xfrm>
                            <a:off x="0" y="0"/>
                            <a:ext cx="2838450" cy="36703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14:paraId="6025D110" w14:textId="77777777" w:rsidR="00363438" w:rsidRDefault="00000000">
            <w:pPr>
              <w:jc w:val="both"/>
              <w:rPr>
                <w:i/>
                <w:sz w:val="18"/>
                <w:szCs w:val="18"/>
              </w:rPr>
            </w:pPr>
            <w:r>
              <w:rPr>
                <w:i/>
                <w:noProof/>
                <w:sz w:val="18"/>
                <w:szCs w:val="18"/>
              </w:rPr>
              <w:drawing>
                <wp:inline distT="114300" distB="114300" distL="114300" distR="114300" wp14:anchorId="19486C54" wp14:editId="0A709BE0">
                  <wp:extent cx="2838450" cy="3670300"/>
                  <wp:effectExtent l="0" t="0" r="0" b="0"/>
                  <wp:docPr id="169"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46"/>
                          <a:srcRect/>
                          <a:stretch>
                            <a:fillRect/>
                          </a:stretch>
                        </pic:blipFill>
                        <pic:spPr>
                          <a:xfrm>
                            <a:off x="0" y="0"/>
                            <a:ext cx="2838450" cy="3670300"/>
                          </a:xfrm>
                          <a:prstGeom prst="rect">
                            <a:avLst/>
                          </a:prstGeom>
                          <a:ln/>
                        </pic:spPr>
                      </pic:pic>
                    </a:graphicData>
                  </a:graphic>
                </wp:inline>
              </w:drawing>
            </w:r>
          </w:p>
        </w:tc>
      </w:tr>
    </w:tbl>
    <w:p w14:paraId="0EE787BA" w14:textId="77777777" w:rsidR="00363438" w:rsidRDefault="00000000">
      <w:pPr>
        <w:jc w:val="center"/>
        <w:rPr>
          <w:b/>
          <w:i/>
          <w:sz w:val="18"/>
          <w:szCs w:val="18"/>
        </w:rPr>
      </w:pPr>
      <w:r>
        <w:rPr>
          <w:b/>
          <w:i/>
          <w:sz w:val="18"/>
          <w:szCs w:val="18"/>
        </w:rPr>
        <w:t>Fuente: SDA / SCAAV / RMRAB</w:t>
      </w:r>
    </w:p>
    <w:p w14:paraId="59A7A8D1" w14:textId="77777777" w:rsidR="00363438" w:rsidRDefault="00000000">
      <w:pPr>
        <w:pStyle w:val="Ttulo2"/>
      </w:pPr>
      <w:bookmarkStart w:id="74" w:name="_heading=h.19jfs7twwi6" w:colFirst="0" w:colLast="0"/>
      <w:bookmarkStart w:id="75" w:name="_Toc200709688"/>
      <w:bookmarkEnd w:id="74"/>
      <w:r>
        <w:t>Mapas del nivel día-noche (LDN)</w:t>
      </w:r>
      <w:bookmarkEnd w:id="75"/>
      <w:r>
        <w:t xml:space="preserve"> </w:t>
      </w:r>
    </w:p>
    <w:p w14:paraId="0C0C1A56" w14:textId="77777777" w:rsidR="00363438" w:rsidRDefault="00000000">
      <w:pPr>
        <w:jc w:val="both"/>
      </w:pPr>
      <w:r>
        <w:t xml:space="preserve">A partir de estas salidas gráficas se puede evidenciar que en gran parte de la ciudad se concentran niveles de presión sonora superiores a la curva de 65 dB(A) recomendada por la OMS. Por medio del software de simulación acústica </w:t>
      </w:r>
      <w:proofErr w:type="spellStart"/>
      <w:r>
        <w:t>Soundplan</w:t>
      </w:r>
      <w:proofErr w:type="spellEnd"/>
      <w:r>
        <w:t xml:space="preserve"> también se obtuvo el índice L</w:t>
      </w:r>
      <w:r>
        <w:rPr>
          <w:vertAlign w:val="subscript"/>
        </w:rPr>
        <w:t>DN</w:t>
      </w:r>
      <w:r>
        <w:t xml:space="preserve"> a partir del cual se calcula el indicador %PUAR relacionando o cruzando la densidad poblacional con las curvas de nivel de ruido ambiental igual o superiores a 65 dB(A). A continuación, se presentan los MER para el indicador L</w:t>
      </w:r>
      <w:r>
        <w:rPr>
          <w:vertAlign w:val="subscript"/>
        </w:rPr>
        <w:t>DN</w:t>
      </w:r>
      <w:r>
        <w:t>.</w:t>
      </w:r>
    </w:p>
    <w:p w14:paraId="475B09D7" w14:textId="2C69F306" w:rsidR="003D285A" w:rsidRDefault="003D285A">
      <w:r>
        <w:br w:type="page"/>
      </w:r>
    </w:p>
    <w:p w14:paraId="0A956A94" w14:textId="77777777" w:rsidR="00363438" w:rsidRDefault="00000000" w:rsidP="003D285A">
      <w:pPr>
        <w:pStyle w:val="Figura"/>
      </w:pPr>
      <w:bookmarkStart w:id="76" w:name="_Toc200709071"/>
      <w:r>
        <w:lastRenderedPageBreak/>
        <w:t>Figura 24. MER del índice L</w:t>
      </w:r>
      <w:r>
        <w:rPr>
          <w:vertAlign w:val="subscript"/>
        </w:rPr>
        <w:t>DN</w:t>
      </w:r>
      <w:r>
        <w:t xml:space="preserve"> para las jornadas ordinaria y dominical</w:t>
      </w:r>
      <w:bookmarkEnd w:id="76"/>
    </w:p>
    <w:tbl>
      <w:tblPr>
        <w:tblStyle w:val="af"/>
        <w:tblW w:w="936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63438" w14:paraId="18951374" w14:textId="77777777">
        <w:trPr>
          <w:jc w:val="center"/>
        </w:trPr>
        <w:tc>
          <w:tcPr>
            <w:tcW w:w="4680" w:type="dxa"/>
            <w:shd w:val="clear" w:color="auto" w:fill="auto"/>
            <w:tcMar>
              <w:top w:w="100" w:type="dxa"/>
              <w:left w:w="100" w:type="dxa"/>
              <w:bottom w:w="100" w:type="dxa"/>
              <w:right w:w="100" w:type="dxa"/>
            </w:tcMar>
          </w:tcPr>
          <w:p w14:paraId="212671B4" w14:textId="77777777" w:rsidR="00363438" w:rsidRDefault="00000000">
            <w:pPr>
              <w:jc w:val="center"/>
              <w:rPr>
                <w:i/>
                <w:sz w:val="20"/>
                <w:szCs w:val="20"/>
              </w:rPr>
            </w:pPr>
            <w:r>
              <w:rPr>
                <w:b/>
                <w:i/>
                <w:sz w:val="20"/>
                <w:szCs w:val="20"/>
              </w:rPr>
              <w:t>L</w:t>
            </w:r>
            <w:r>
              <w:rPr>
                <w:b/>
                <w:i/>
                <w:sz w:val="20"/>
                <w:szCs w:val="20"/>
                <w:vertAlign w:val="subscript"/>
              </w:rPr>
              <w:t>DN</w:t>
            </w:r>
            <w:r>
              <w:rPr>
                <w:b/>
                <w:i/>
                <w:sz w:val="20"/>
                <w:szCs w:val="20"/>
              </w:rPr>
              <w:t xml:space="preserve"> Ordinario</w:t>
            </w:r>
          </w:p>
        </w:tc>
        <w:tc>
          <w:tcPr>
            <w:tcW w:w="4680" w:type="dxa"/>
            <w:shd w:val="clear" w:color="auto" w:fill="auto"/>
            <w:tcMar>
              <w:top w:w="100" w:type="dxa"/>
              <w:left w:w="100" w:type="dxa"/>
              <w:bottom w:w="100" w:type="dxa"/>
              <w:right w:w="100" w:type="dxa"/>
            </w:tcMar>
          </w:tcPr>
          <w:p w14:paraId="5AE4DA3C" w14:textId="77777777" w:rsidR="00363438" w:rsidRDefault="00000000">
            <w:pPr>
              <w:jc w:val="center"/>
              <w:rPr>
                <w:i/>
                <w:sz w:val="20"/>
                <w:szCs w:val="20"/>
              </w:rPr>
            </w:pPr>
            <w:r>
              <w:rPr>
                <w:b/>
                <w:i/>
                <w:sz w:val="20"/>
                <w:szCs w:val="20"/>
              </w:rPr>
              <w:t>L</w:t>
            </w:r>
            <w:r>
              <w:rPr>
                <w:b/>
                <w:i/>
                <w:sz w:val="20"/>
                <w:szCs w:val="20"/>
                <w:vertAlign w:val="subscript"/>
              </w:rPr>
              <w:t>DN</w:t>
            </w:r>
            <w:r>
              <w:rPr>
                <w:b/>
                <w:i/>
                <w:sz w:val="20"/>
                <w:szCs w:val="20"/>
              </w:rPr>
              <w:t xml:space="preserve"> Dominical</w:t>
            </w:r>
          </w:p>
        </w:tc>
      </w:tr>
      <w:tr w:rsidR="00363438" w14:paraId="0603CE5A" w14:textId="77777777">
        <w:trPr>
          <w:jc w:val="center"/>
        </w:trPr>
        <w:tc>
          <w:tcPr>
            <w:tcW w:w="4680" w:type="dxa"/>
            <w:shd w:val="clear" w:color="auto" w:fill="auto"/>
            <w:tcMar>
              <w:top w:w="100" w:type="dxa"/>
              <w:left w:w="100" w:type="dxa"/>
              <w:bottom w:w="100" w:type="dxa"/>
              <w:right w:w="100" w:type="dxa"/>
            </w:tcMar>
          </w:tcPr>
          <w:p w14:paraId="2A1812F2" w14:textId="77777777" w:rsidR="00363438" w:rsidRDefault="00000000">
            <w:pPr>
              <w:jc w:val="center"/>
              <w:rPr>
                <w:i/>
                <w:sz w:val="18"/>
                <w:szCs w:val="18"/>
              </w:rPr>
            </w:pPr>
            <w:r>
              <w:rPr>
                <w:i/>
                <w:noProof/>
                <w:sz w:val="18"/>
                <w:szCs w:val="18"/>
              </w:rPr>
              <w:drawing>
                <wp:inline distT="114300" distB="114300" distL="114300" distR="114300" wp14:anchorId="1D188D2F" wp14:editId="51ED0F60">
                  <wp:extent cx="2838450" cy="3670300"/>
                  <wp:effectExtent l="0" t="0" r="0" b="0"/>
                  <wp:docPr id="131"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47"/>
                          <a:srcRect/>
                          <a:stretch>
                            <a:fillRect/>
                          </a:stretch>
                        </pic:blipFill>
                        <pic:spPr>
                          <a:xfrm>
                            <a:off x="0" y="0"/>
                            <a:ext cx="2838450" cy="36703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14:paraId="789BA487" w14:textId="77777777" w:rsidR="00363438" w:rsidRDefault="00000000">
            <w:pPr>
              <w:jc w:val="center"/>
              <w:rPr>
                <w:i/>
                <w:sz w:val="18"/>
                <w:szCs w:val="18"/>
              </w:rPr>
            </w:pPr>
            <w:r>
              <w:rPr>
                <w:i/>
                <w:noProof/>
                <w:sz w:val="18"/>
                <w:szCs w:val="18"/>
              </w:rPr>
              <w:drawing>
                <wp:inline distT="114300" distB="114300" distL="114300" distR="114300" wp14:anchorId="0E73C4C6" wp14:editId="0A508CD1">
                  <wp:extent cx="2838450" cy="3670300"/>
                  <wp:effectExtent l="0" t="0" r="0" b="0"/>
                  <wp:docPr id="155"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48"/>
                          <a:srcRect/>
                          <a:stretch>
                            <a:fillRect/>
                          </a:stretch>
                        </pic:blipFill>
                        <pic:spPr>
                          <a:xfrm>
                            <a:off x="0" y="0"/>
                            <a:ext cx="2838450" cy="3670300"/>
                          </a:xfrm>
                          <a:prstGeom prst="rect">
                            <a:avLst/>
                          </a:prstGeom>
                          <a:ln/>
                        </pic:spPr>
                      </pic:pic>
                    </a:graphicData>
                  </a:graphic>
                </wp:inline>
              </w:drawing>
            </w:r>
          </w:p>
        </w:tc>
      </w:tr>
    </w:tbl>
    <w:p w14:paraId="5B0FF72F" w14:textId="77777777" w:rsidR="00363438" w:rsidRDefault="00000000">
      <w:pPr>
        <w:jc w:val="center"/>
      </w:pPr>
      <w:r>
        <w:rPr>
          <w:b/>
          <w:i/>
          <w:sz w:val="18"/>
          <w:szCs w:val="18"/>
        </w:rPr>
        <w:t>Fuente: SDA / SCAAV / RMRAB</w:t>
      </w:r>
    </w:p>
    <w:p w14:paraId="0E8AB186" w14:textId="77777777" w:rsidR="00363438" w:rsidRDefault="00000000">
      <w:pPr>
        <w:pStyle w:val="Ttulo1"/>
        <w:pBdr>
          <w:top w:val="nil"/>
          <w:left w:val="nil"/>
          <w:bottom w:val="nil"/>
          <w:right w:val="nil"/>
          <w:between w:val="nil"/>
        </w:pBdr>
      </w:pPr>
      <w:bookmarkStart w:id="77" w:name="_heading=h.xisn9rkodu6z" w:colFirst="0" w:colLast="0"/>
      <w:bookmarkStart w:id="78" w:name="_Toc200709689"/>
      <w:bookmarkEnd w:id="77"/>
      <w:r>
        <w:t>PORCENTAJE DE POBLACIÓN URBANA AFECTADA POR RUIDO</w:t>
      </w:r>
      <w:r>
        <w:rPr>
          <w:smallCaps/>
        </w:rPr>
        <w:t xml:space="preserve"> (%PUAR)</w:t>
      </w:r>
      <w:bookmarkEnd w:id="78"/>
    </w:p>
    <w:p w14:paraId="79C92749" w14:textId="77777777" w:rsidR="00363438" w:rsidRDefault="00000000">
      <w:pPr>
        <w:tabs>
          <w:tab w:val="left" w:pos="2552"/>
        </w:tabs>
        <w:spacing w:before="240" w:after="240"/>
        <w:jc w:val="both"/>
      </w:pPr>
      <w:r>
        <w:t>Tal como se expuso en la metodología del apartado 4.7, se realizó el cálculo del indicador %PUAR a partir de la asignación de receptores en fachada y la información poblacional detallada por edificación y nivel. Esta metodología permite una caracterización más precisa de la exposición sonora en entornos urbanos verticales, contemplando tanto la distribución horizontal como la vertical de la población.</w:t>
      </w:r>
    </w:p>
    <w:p w14:paraId="34F511E8" w14:textId="77777777" w:rsidR="00363438" w:rsidRDefault="00000000">
      <w:pPr>
        <w:tabs>
          <w:tab w:val="left" w:pos="2552"/>
        </w:tabs>
        <w:spacing w:before="240" w:after="240"/>
        <w:jc w:val="both"/>
      </w:pPr>
      <w:r>
        <w:t>A partir de este enfoque, se presentan a continuación los resultados obtenidos mediante el mapa de fachadas, los cuales desempeñan un papel fundamental en el análisis detallado de la exposición de la población al ruido en el Distrito Capital.</w:t>
      </w:r>
    </w:p>
    <w:p w14:paraId="38BCCAD2" w14:textId="77777777" w:rsidR="00363438" w:rsidRDefault="00000000">
      <w:pPr>
        <w:tabs>
          <w:tab w:val="left" w:pos="2552"/>
        </w:tabs>
        <w:spacing w:before="240" w:after="240"/>
        <w:jc w:val="both"/>
      </w:pPr>
      <w:r>
        <w:lastRenderedPageBreak/>
        <w:t xml:space="preserve">Esta metodología permite evaluar con precisión el nivel de ruido en cada piso y fachada de las edificaciones, lo que tiene un impacto significativo en la planificación urbana y en la toma de decisiones relacionadas con la gestión del ruido. Estos resultados, junto con la información sobre la distribución de personas por nivel, constituyen insumos clave para calcular indicadores como </w:t>
      </w:r>
      <w:proofErr w:type="spellStart"/>
      <w:r>
        <w:t>el</w:t>
      </w:r>
      <w:proofErr w:type="spellEnd"/>
      <w:r>
        <w:t xml:space="preserve"> %PUAR, y respaldan la evaluación de la calidad del entorno sonoro, facilitando decisiones informadas en políticas de control y mitigación del ruido urbano.</w:t>
      </w:r>
    </w:p>
    <w:p w14:paraId="3DBDB674" w14:textId="77777777" w:rsidR="00363438" w:rsidRDefault="00000000" w:rsidP="003D285A">
      <w:pPr>
        <w:pStyle w:val="Figura"/>
      </w:pPr>
      <w:bookmarkStart w:id="79" w:name="_Toc200709072"/>
      <w:r>
        <w:t>Figura 27. Mapa del %PUAR</w:t>
      </w:r>
      <w:bookmarkEnd w:id="79"/>
    </w:p>
    <w:tbl>
      <w:tblPr>
        <w:tblStyle w:val="af0"/>
        <w:tblW w:w="936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63438" w14:paraId="6A140DA7" w14:textId="77777777">
        <w:trPr>
          <w:jc w:val="center"/>
        </w:trPr>
        <w:tc>
          <w:tcPr>
            <w:tcW w:w="4680" w:type="dxa"/>
            <w:shd w:val="clear" w:color="auto" w:fill="auto"/>
            <w:tcMar>
              <w:top w:w="100" w:type="dxa"/>
              <w:left w:w="100" w:type="dxa"/>
              <w:bottom w:w="100" w:type="dxa"/>
              <w:right w:w="100" w:type="dxa"/>
            </w:tcMar>
          </w:tcPr>
          <w:p w14:paraId="320D43A7" w14:textId="77777777" w:rsidR="00363438" w:rsidRDefault="00000000">
            <w:pPr>
              <w:jc w:val="center"/>
              <w:rPr>
                <w:b/>
                <w:i/>
                <w:sz w:val="20"/>
                <w:szCs w:val="20"/>
              </w:rPr>
            </w:pPr>
            <w:r>
              <w:rPr>
                <w:b/>
                <w:i/>
                <w:sz w:val="20"/>
                <w:szCs w:val="20"/>
              </w:rPr>
              <w:t>Jornada Ordinaria</w:t>
            </w:r>
          </w:p>
          <w:p w14:paraId="41E92A65" w14:textId="77777777" w:rsidR="00363438" w:rsidRDefault="00000000">
            <w:pPr>
              <w:spacing w:after="0"/>
              <w:jc w:val="center"/>
              <w:rPr>
                <w:i/>
                <w:sz w:val="20"/>
                <w:szCs w:val="20"/>
              </w:rPr>
            </w:pPr>
            <w:r>
              <w:rPr>
                <w:i/>
                <w:noProof/>
                <w:sz w:val="20"/>
                <w:szCs w:val="20"/>
              </w:rPr>
              <w:drawing>
                <wp:inline distT="114300" distB="114300" distL="114300" distR="114300" wp14:anchorId="4F36D9D5" wp14:editId="064FAB28">
                  <wp:extent cx="2838450" cy="3670300"/>
                  <wp:effectExtent l="0" t="0" r="0" b="0"/>
                  <wp:docPr id="138"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49"/>
                          <a:srcRect/>
                          <a:stretch>
                            <a:fillRect/>
                          </a:stretch>
                        </pic:blipFill>
                        <pic:spPr>
                          <a:xfrm>
                            <a:off x="0" y="0"/>
                            <a:ext cx="2838450" cy="36703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14:paraId="290C3E88" w14:textId="77777777" w:rsidR="00363438" w:rsidRDefault="00000000">
            <w:pPr>
              <w:jc w:val="center"/>
              <w:rPr>
                <w:b/>
                <w:i/>
                <w:sz w:val="20"/>
                <w:szCs w:val="20"/>
              </w:rPr>
            </w:pPr>
            <w:r>
              <w:rPr>
                <w:b/>
                <w:i/>
                <w:sz w:val="20"/>
                <w:szCs w:val="20"/>
              </w:rPr>
              <w:t>Jornada Dominical</w:t>
            </w:r>
          </w:p>
          <w:p w14:paraId="55C7B914" w14:textId="77777777" w:rsidR="00363438" w:rsidRDefault="00000000">
            <w:pPr>
              <w:spacing w:after="0"/>
              <w:jc w:val="center"/>
              <w:rPr>
                <w:i/>
                <w:sz w:val="20"/>
                <w:szCs w:val="20"/>
              </w:rPr>
            </w:pPr>
            <w:r>
              <w:rPr>
                <w:i/>
                <w:noProof/>
                <w:sz w:val="20"/>
                <w:szCs w:val="20"/>
              </w:rPr>
              <w:drawing>
                <wp:inline distT="114300" distB="114300" distL="114300" distR="114300" wp14:anchorId="3965CACA" wp14:editId="11217623">
                  <wp:extent cx="2838450" cy="3670300"/>
                  <wp:effectExtent l="0" t="0" r="0" b="0"/>
                  <wp:docPr id="151" name="image40.jpg"/>
                  <wp:cNvGraphicFramePr/>
                  <a:graphic xmlns:a="http://schemas.openxmlformats.org/drawingml/2006/main">
                    <a:graphicData uri="http://schemas.openxmlformats.org/drawingml/2006/picture">
                      <pic:pic xmlns:pic="http://schemas.openxmlformats.org/drawingml/2006/picture">
                        <pic:nvPicPr>
                          <pic:cNvPr id="0" name="image40.jpg"/>
                          <pic:cNvPicPr preferRelativeResize="0"/>
                        </pic:nvPicPr>
                        <pic:blipFill>
                          <a:blip r:embed="rId50"/>
                          <a:srcRect/>
                          <a:stretch>
                            <a:fillRect/>
                          </a:stretch>
                        </pic:blipFill>
                        <pic:spPr>
                          <a:xfrm>
                            <a:off x="0" y="0"/>
                            <a:ext cx="2838450" cy="3670300"/>
                          </a:xfrm>
                          <a:prstGeom prst="rect">
                            <a:avLst/>
                          </a:prstGeom>
                          <a:ln/>
                        </pic:spPr>
                      </pic:pic>
                    </a:graphicData>
                  </a:graphic>
                </wp:inline>
              </w:drawing>
            </w:r>
          </w:p>
        </w:tc>
      </w:tr>
    </w:tbl>
    <w:p w14:paraId="1E5CB442" w14:textId="77777777" w:rsidR="00363438" w:rsidRDefault="00000000">
      <w:pPr>
        <w:jc w:val="center"/>
        <w:rPr>
          <w:b/>
          <w:i/>
          <w:sz w:val="18"/>
          <w:szCs w:val="18"/>
        </w:rPr>
      </w:pPr>
      <w:r>
        <w:rPr>
          <w:b/>
          <w:i/>
          <w:sz w:val="18"/>
          <w:szCs w:val="18"/>
        </w:rPr>
        <w:t>Fuente: SDA / SCAAV / RMRAB</w:t>
      </w:r>
    </w:p>
    <w:p w14:paraId="7D7BA386" w14:textId="2C51CD0A" w:rsidR="003D285A" w:rsidRDefault="003D285A">
      <w:pPr>
        <w:rPr>
          <w:b/>
          <w:i/>
          <w:sz w:val="18"/>
          <w:szCs w:val="18"/>
        </w:rPr>
      </w:pPr>
      <w:r>
        <w:rPr>
          <w:b/>
          <w:i/>
          <w:sz w:val="18"/>
          <w:szCs w:val="18"/>
        </w:rPr>
        <w:br w:type="page"/>
      </w:r>
    </w:p>
    <w:p w14:paraId="0B3D4691" w14:textId="7CEC1AAF" w:rsidR="00363438" w:rsidRDefault="00000000" w:rsidP="003D285A">
      <w:pPr>
        <w:pStyle w:val="Ttulo2"/>
      </w:pPr>
      <w:bookmarkStart w:id="80" w:name="_Toc200709690"/>
      <w:r>
        <w:lastRenderedPageBreak/>
        <w:t>Resultados bajo la metodología implementada en ArcGIS para el cálculo del %PUAR en concordancia con las disposiciones del MADS</w:t>
      </w:r>
      <w:bookmarkEnd w:id="80"/>
      <w:r>
        <w:t xml:space="preserve"> </w:t>
      </w:r>
    </w:p>
    <w:p w14:paraId="48C8D7F5" w14:textId="77777777" w:rsidR="00363438" w:rsidRDefault="00000000" w:rsidP="000F7555">
      <w:pPr>
        <w:pStyle w:val="Ttulo3"/>
      </w:pPr>
      <w:r>
        <w:rPr>
          <w:color w:val="000000"/>
          <w:szCs w:val="22"/>
        </w:rPr>
        <w:t xml:space="preserve"> </w:t>
      </w:r>
      <w:bookmarkStart w:id="81" w:name="_Toc200709691"/>
      <w:r>
        <w:rPr>
          <w:color w:val="000000"/>
          <w:szCs w:val="22"/>
        </w:rPr>
        <w:t>%PUAR año 20</w:t>
      </w:r>
      <w:r>
        <w:t>22 - metodología ArcGIS</w:t>
      </w:r>
      <w:bookmarkEnd w:id="81"/>
    </w:p>
    <w:p w14:paraId="2AC4089F" w14:textId="1D7875D7" w:rsidR="00363438" w:rsidRDefault="00000000" w:rsidP="003D285A">
      <w:pPr>
        <w:pStyle w:val="Descripcin"/>
      </w:pPr>
      <w:bookmarkStart w:id="82" w:name="_Toc200709084"/>
      <w:r>
        <w:t>PUAR jornada ordinaria y dominical metodología ArcGIS - 2022</w:t>
      </w:r>
      <w:bookmarkEnd w:id="82"/>
    </w:p>
    <w:tbl>
      <w:tblPr>
        <w:tblStyle w:val="af1"/>
        <w:tblW w:w="912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520"/>
        <w:gridCol w:w="1275"/>
        <w:gridCol w:w="1365"/>
        <w:gridCol w:w="1365"/>
        <w:gridCol w:w="1425"/>
        <w:gridCol w:w="1170"/>
      </w:tblGrid>
      <w:tr w:rsidR="00363438" w:rsidRPr="00063988" w14:paraId="02092F69" w14:textId="77777777" w:rsidTr="00C81BEA">
        <w:trPr>
          <w:trHeight w:val="20"/>
        </w:trPr>
        <w:tc>
          <w:tcPr>
            <w:tcW w:w="3795" w:type="dxa"/>
            <w:gridSpan w:val="2"/>
            <w:vMerge w:val="restart"/>
            <w:shd w:val="clear" w:color="auto" w:fill="BFBFBF"/>
            <w:vAlign w:val="center"/>
          </w:tcPr>
          <w:p w14:paraId="3D8B7502" w14:textId="77777777" w:rsidR="00363438" w:rsidRPr="00063988" w:rsidRDefault="00000000">
            <w:pPr>
              <w:spacing w:after="0" w:line="240" w:lineRule="auto"/>
              <w:jc w:val="center"/>
              <w:rPr>
                <w:b/>
                <w:sz w:val="18"/>
                <w:szCs w:val="18"/>
              </w:rPr>
            </w:pPr>
            <w:r w:rsidRPr="00063988">
              <w:rPr>
                <w:b/>
                <w:sz w:val="18"/>
                <w:szCs w:val="18"/>
              </w:rPr>
              <w:t>LDN</w:t>
            </w:r>
          </w:p>
        </w:tc>
        <w:tc>
          <w:tcPr>
            <w:tcW w:w="2730" w:type="dxa"/>
            <w:gridSpan w:val="2"/>
            <w:shd w:val="clear" w:color="auto" w:fill="BFBFBF"/>
            <w:vAlign w:val="bottom"/>
          </w:tcPr>
          <w:p w14:paraId="2A149EE0" w14:textId="77777777" w:rsidR="00363438" w:rsidRPr="00063988" w:rsidRDefault="00000000">
            <w:pPr>
              <w:spacing w:after="0" w:line="240" w:lineRule="auto"/>
              <w:jc w:val="center"/>
              <w:rPr>
                <w:b/>
                <w:sz w:val="18"/>
                <w:szCs w:val="18"/>
              </w:rPr>
            </w:pPr>
            <w:r w:rsidRPr="00063988">
              <w:rPr>
                <w:b/>
                <w:sz w:val="18"/>
                <w:szCs w:val="18"/>
              </w:rPr>
              <w:t>Ordinario</w:t>
            </w:r>
          </w:p>
        </w:tc>
        <w:tc>
          <w:tcPr>
            <w:tcW w:w="2595" w:type="dxa"/>
            <w:gridSpan w:val="2"/>
            <w:shd w:val="clear" w:color="auto" w:fill="BFBFBF"/>
            <w:vAlign w:val="bottom"/>
          </w:tcPr>
          <w:p w14:paraId="741FC659" w14:textId="77777777" w:rsidR="00363438" w:rsidRPr="00063988" w:rsidRDefault="00000000">
            <w:pPr>
              <w:spacing w:after="0" w:line="240" w:lineRule="auto"/>
              <w:jc w:val="center"/>
              <w:rPr>
                <w:b/>
                <w:sz w:val="18"/>
                <w:szCs w:val="18"/>
              </w:rPr>
            </w:pPr>
            <w:r w:rsidRPr="00063988">
              <w:rPr>
                <w:b/>
                <w:sz w:val="18"/>
                <w:szCs w:val="18"/>
              </w:rPr>
              <w:t>Dominical</w:t>
            </w:r>
          </w:p>
        </w:tc>
      </w:tr>
      <w:tr w:rsidR="00363438" w:rsidRPr="00063988" w14:paraId="55A5CF39" w14:textId="77777777" w:rsidTr="00C81BEA">
        <w:trPr>
          <w:trHeight w:val="309"/>
        </w:trPr>
        <w:tc>
          <w:tcPr>
            <w:tcW w:w="3795" w:type="dxa"/>
            <w:gridSpan w:val="2"/>
            <w:vMerge/>
            <w:shd w:val="clear" w:color="auto" w:fill="BFBFBF"/>
            <w:vAlign w:val="center"/>
          </w:tcPr>
          <w:p w14:paraId="356C71FD" w14:textId="77777777" w:rsidR="00363438" w:rsidRPr="00063988" w:rsidRDefault="00363438">
            <w:pPr>
              <w:widowControl w:val="0"/>
              <w:spacing w:after="0"/>
              <w:rPr>
                <w:rFonts w:eastAsia="Calibri"/>
                <w:b/>
                <w:sz w:val="18"/>
                <w:szCs w:val="18"/>
              </w:rPr>
            </w:pPr>
          </w:p>
        </w:tc>
        <w:tc>
          <w:tcPr>
            <w:tcW w:w="1365" w:type="dxa"/>
            <w:vMerge w:val="restart"/>
            <w:shd w:val="clear" w:color="auto" w:fill="BFBFBF"/>
            <w:vAlign w:val="center"/>
          </w:tcPr>
          <w:p w14:paraId="1C5DBC26" w14:textId="77777777" w:rsidR="00363438" w:rsidRPr="00063988" w:rsidRDefault="00000000">
            <w:pPr>
              <w:spacing w:after="0" w:line="240" w:lineRule="auto"/>
              <w:jc w:val="center"/>
              <w:rPr>
                <w:b/>
                <w:sz w:val="18"/>
                <w:szCs w:val="18"/>
              </w:rPr>
            </w:pPr>
            <w:r w:rsidRPr="00063988">
              <w:rPr>
                <w:b/>
                <w:sz w:val="18"/>
                <w:szCs w:val="18"/>
              </w:rPr>
              <w:t>PUAR</w:t>
            </w:r>
          </w:p>
        </w:tc>
        <w:tc>
          <w:tcPr>
            <w:tcW w:w="1365" w:type="dxa"/>
            <w:vMerge w:val="restart"/>
            <w:shd w:val="clear" w:color="auto" w:fill="BFBFBF"/>
            <w:vAlign w:val="center"/>
          </w:tcPr>
          <w:p w14:paraId="5307C1FD" w14:textId="77777777" w:rsidR="00363438" w:rsidRPr="00063988" w:rsidRDefault="00000000">
            <w:pPr>
              <w:spacing w:after="0" w:line="240" w:lineRule="auto"/>
              <w:jc w:val="center"/>
              <w:rPr>
                <w:b/>
                <w:sz w:val="18"/>
                <w:szCs w:val="18"/>
              </w:rPr>
            </w:pPr>
            <w:r w:rsidRPr="00063988">
              <w:rPr>
                <w:b/>
                <w:sz w:val="18"/>
                <w:szCs w:val="18"/>
              </w:rPr>
              <w:t>%PUAR</w:t>
            </w:r>
          </w:p>
        </w:tc>
        <w:tc>
          <w:tcPr>
            <w:tcW w:w="1425" w:type="dxa"/>
            <w:vMerge w:val="restart"/>
            <w:shd w:val="clear" w:color="auto" w:fill="BFBFBF"/>
            <w:vAlign w:val="center"/>
          </w:tcPr>
          <w:p w14:paraId="6BA9EBFC" w14:textId="77777777" w:rsidR="00363438" w:rsidRPr="00063988" w:rsidRDefault="00000000">
            <w:pPr>
              <w:spacing w:after="0" w:line="240" w:lineRule="auto"/>
              <w:jc w:val="center"/>
              <w:rPr>
                <w:b/>
                <w:sz w:val="18"/>
                <w:szCs w:val="18"/>
              </w:rPr>
            </w:pPr>
            <w:r w:rsidRPr="00063988">
              <w:rPr>
                <w:b/>
                <w:sz w:val="18"/>
                <w:szCs w:val="18"/>
              </w:rPr>
              <w:t>PUAR</w:t>
            </w:r>
          </w:p>
        </w:tc>
        <w:tc>
          <w:tcPr>
            <w:tcW w:w="1170" w:type="dxa"/>
            <w:vMerge w:val="restart"/>
            <w:shd w:val="clear" w:color="auto" w:fill="BFBFBF"/>
            <w:vAlign w:val="center"/>
          </w:tcPr>
          <w:p w14:paraId="70CF2405" w14:textId="77777777" w:rsidR="00363438" w:rsidRPr="00063988" w:rsidRDefault="00000000">
            <w:pPr>
              <w:spacing w:after="0" w:line="240" w:lineRule="auto"/>
              <w:jc w:val="center"/>
              <w:rPr>
                <w:b/>
                <w:sz w:val="18"/>
                <w:szCs w:val="18"/>
              </w:rPr>
            </w:pPr>
            <w:r w:rsidRPr="00063988">
              <w:rPr>
                <w:b/>
                <w:sz w:val="18"/>
                <w:szCs w:val="18"/>
              </w:rPr>
              <w:t>%PUAR</w:t>
            </w:r>
          </w:p>
        </w:tc>
      </w:tr>
      <w:tr w:rsidR="00363438" w:rsidRPr="00063988" w14:paraId="13A1A1E5" w14:textId="77777777" w:rsidTr="00C81BEA">
        <w:trPr>
          <w:trHeight w:val="20"/>
        </w:trPr>
        <w:tc>
          <w:tcPr>
            <w:tcW w:w="2520" w:type="dxa"/>
            <w:shd w:val="clear" w:color="auto" w:fill="BFBFBF"/>
            <w:vAlign w:val="center"/>
          </w:tcPr>
          <w:p w14:paraId="550B9DD7" w14:textId="77777777" w:rsidR="00363438" w:rsidRPr="00063988" w:rsidRDefault="00000000">
            <w:pPr>
              <w:spacing w:after="0" w:line="240" w:lineRule="auto"/>
              <w:jc w:val="center"/>
              <w:rPr>
                <w:b/>
                <w:sz w:val="18"/>
                <w:szCs w:val="18"/>
              </w:rPr>
            </w:pPr>
            <w:r w:rsidRPr="00063988">
              <w:rPr>
                <w:b/>
                <w:sz w:val="18"/>
                <w:szCs w:val="18"/>
              </w:rPr>
              <w:t>Localidad</w:t>
            </w:r>
          </w:p>
        </w:tc>
        <w:tc>
          <w:tcPr>
            <w:tcW w:w="1275" w:type="dxa"/>
            <w:shd w:val="clear" w:color="auto" w:fill="BFBFBF"/>
            <w:vAlign w:val="center"/>
          </w:tcPr>
          <w:p w14:paraId="39B31CAB" w14:textId="77777777" w:rsidR="00363438" w:rsidRPr="00063988" w:rsidRDefault="00000000">
            <w:pPr>
              <w:spacing w:after="0" w:line="240" w:lineRule="auto"/>
              <w:jc w:val="center"/>
              <w:rPr>
                <w:b/>
                <w:sz w:val="18"/>
                <w:szCs w:val="18"/>
              </w:rPr>
            </w:pPr>
            <w:r w:rsidRPr="00063988">
              <w:rPr>
                <w:b/>
                <w:sz w:val="18"/>
                <w:szCs w:val="18"/>
              </w:rPr>
              <w:t>Población</w:t>
            </w:r>
          </w:p>
        </w:tc>
        <w:tc>
          <w:tcPr>
            <w:tcW w:w="1365" w:type="dxa"/>
            <w:vMerge/>
            <w:shd w:val="clear" w:color="auto" w:fill="BFBFBF"/>
            <w:vAlign w:val="center"/>
          </w:tcPr>
          <w:p w14:paraId="275FA49D" w14:textId="77777777" w:rsidR="00363438" w:rsidRPr="00063988" w:rsidRDefault="00363438">
            <w:pPr>
              <w:widowControl w:val="0"/>
              <w:spacing w:after="0"/>
              <w:rPr>
                <w:b/>
                <w:sz w:val="18"/>
                <w:szCs w:val="18"/>
              </w:rPr>
            </w:pPr>
          </w:p>
        </w:tc>
        <w:tc>
          <w:tcPr>
            <w:tcW w:w="1365" w:type="dxa"/>
            <w:vMerge/>
            <w:shd w:val="clear" w:color="auto" w:fill="BFBFBF"/>
            <w:vAlign w:val="center"/>
          </w:tcPr>
          <w:p w14:paraId="1B3AE25F" w14:textId="77777777" w:rsidR="00363438" w:rsidRPr="00063988" w:rsidRDefault="00363438">
            <w:pPr>
              <w:widowControl w:val="0"/>
              <w:spacing w:after="0"/>
              <w:rPr>
                <w:b/>
                <w:sz w:val="18"/>
                <w:szCs w:val="18"/>
              </w:rPr>
            </w:pPr>
          </w:p>
        </w:tc>
        <w:tc>
          <w:tcPr>
            <w:tcW w:w="1425" w:type="dxa"/>
            <w:vMerge/>
            <w:shd w:val="clear" w:color="auto" w:fill="BFBFBF"/>
            <w:vAlign w:val="center"/>
          </w:tcPr>
          <w:p w14:paraId="3D0B06FE" w14:textId="77777777" w:rsidR="00363438" w:rsidRPr="00063988" w:rsidRDefault="00363438">
            <w:pPr>
              <w:widowControl w:val="0"/>
              <w:spacing w:after="0"/>
              <w:rPr>
                <w:b/>
                <w:sz w:val="18"/>
                <w:szCs w:val="18"/>
              </w:rPr>
            </w:pPr>
          </w:p>
        </w:tc>
        <w:tc>
          <w:tcPr>
            <w:tcW w:w="1170" w:type="dxa"/>
            <w:vMerge/>
            <w:shd w:val="clear" w:color="auto" w:fill="BFBFBF"/>
            <w:vAlign w:val="center"/>
          </w:tcPr>
          <w:p w14:paraId="6B1805C1" w14:textId="77777777" w:rsidR="00363438" w:rsidRPr="00063988" w:rsidRDefault="00363438">
            <w:pPr>
              <w:widowControl w:val="0"/>
              <w:spacing w:after="0"/>
              <w:rPr>
                <w:b/>
                <w:sz w:val="18"/>
                <w:szCs w:val="18"/>
              </w:rPr>
            </w:pPr>
          </w:p>
        </w:tc>
      </w:tr>
      <w:tr w:rsidR="00363438" w:rsidRPr="00063988" w14:paraId="2BCC3A5A" w14:textId="77777777" w:rsidTr="00C81BEA">
        <w:trPr>
          <w:trHeight w:val="20"/>
        </w:trPr>
        <w:tc>
          <w:tcPr>
            <w:tcW w:w="2520" w:type="dxa"/>
            <w:tcMar>
              <w:top w:w="99" w:type="dxa"/>
              <w:left w:w="99" w:type="dxa"/>
              <w:bottom w:w="99" w:type="dxa"/>
              <w:right w:w="99" w:type="dxa"/>
            </w:tcMar>
            <w:vAlign w:val="center"/>
          </w:tcPr>
          <w:p w14:paraId="3ACC8D82" w14:textId="77777777" w:rsidR="00363438" w:rsidRPr="00063988" w:rsidRDefault="00000000">
            <w:pPr>
              <w:spacing w:after="0" w:line="240" w:lineRule="auto"/>
              <w:rPr>
                <w:b/>
                <w:sz w:val="18"/>
                <w:szCs w:val="18"/>
              </w:rPr>
            </w:pPr>
            <w:r w:rsidRPr="00063988">
              <w:rPr>
                <w:b/>
                <w:sz w:val="18"/>
                <w:szCs w:val="18"/>
              </w:rPr>
              <w:t>ANTONIO NARIÑO</w:t>
            </w:r>
          </w:p>
        </w:tc>
        <w:tc>
          <w:tcPr>
            <w:tcW w:w="1275" w:type="dxa"/>
            <w:tcMar>
              <w:top w:w="99" w:type="dxa"/>
              <w:left w:w="99" w:type="dxa"/>
              <w:bottom w:w="99" w:type="dxa"/>
              <w:right w:w="99" w:type="dxa"/>
            </w:tcMar>
            <w:vAlign w:val="center"/>
          </w:tcPr>
          <w:p w14:paraId="545D7A5C" w14:textId="77777777" w:rsidR="00363438" w:rsidRPr="00063988" w:rsidRDefault="00000000">
            <w:pPr>
              <w:spacing w:after="0" w:line="240" w:lineRule="auto"/>
              <w:jc w:val="center"/>
              <w:rPr>
                <w:sz w:val="18"/>
                <w:szCs w:val="18"/>
              </w:rPr>
            </w:pPr>
            <w:r w:rsidRPr="00063988">
              <w:rPr>
                <w:sz w:val="18"/>
                <w:szCs w:val="18"/>
              </w:rPr>
              <w:t>84.207</w:t>
            </w:r>
          </w:p>
        </w:tc>
        <w:tc>
          <w:tcPr>
            <w:tcW w:w="1365" w:type="dxa"/>
            <w:tcMar>
              <w:top w:w="99" w:type="dxa"/>
              <w:left w:w="99" w:type="dxa"/>
              <w:bottom w:w="99" w:type="dxa"/>
              <w:right w:w="99" w:type="dxa"/>
            </w:tcMar>
            <w:vAlign w:val="center"/>
          </w:tcPr>
          <w:p w14:paraId="212BF5DD" w14:textId="77777777" w:rsidR="00363438" w:rsidRPr="00063988" w:rsidRDefault="00000000">
            <w:pPr>
              <w:spacing w:after="0" w:line="240" w:lineRule="auto"/>
              <w:jc w:val="center"/>
              <w:rPr>
                <w:sz w:val="18"/>
                <w:szCs w:val="18"/>
              </w:rPr>
            </w:pPr>
            <w:r w:rsidRPr="00063988">
              <w:rPr>
                <w:sz w:val="18"/>
                <w:szCs w:val="18"/>
              </w:rPr>
              <w:t>12.051</w:t>
            </w:r>
          </w:p>
        </w:tc>
        <w:tc>
          <w:tcPr>
            <w:tcW w:w="1365" w:type="dxa"/>
            <w:tcMar>
              <w:top w:w="99" w:type="dxa"/>
              <w:left w:w="99" w:type="dxa"/>
              <w:bottom w:w="99" w:type="dxa"/>
              <w:right w:w="99" w:type="dxa"/>
            </w:tcMar>
            <w:vAlign w:val="center"/>
          </w:tcPr>
          <w:p w14:paraId="2E83DBFA" w14:textId="77777777" w:rsidR="00363438" w:rsidRPr="00063988" w:rsidRDefault="00000000">
            <w:pPr>
              <w:spacing w:after="0" w:line="240" w:lineRule="auto"/>
              <w:jc w:val="center"/>
              <w:rPr>
                <w:sz w:val="18"/>
                <w:szCs w:val="18"/>
              </w:rPr>
            </w:pPr>
            <w:r w:rsidRPr="00063988">
              <w:rPr>
                <w:sz w:val="18"/>
                <w:szCs w:val="18"/>
              </w:rPr>
              <w:t>14,3%</w:t>
            </w:r>
          </w:p>
        </w:tc>
        <w:tc>
          <w:tcPr>
            <w:tcW w:w="1425" w:type="dxa"/>
            <w:tcMar>
              <w:top w:w="99" w:type="dxa"/>
              <w:left w:w="99" w:type="dxa"/>
              <w:bottom w:w="99" w:type="dxa"/>
              <w:right w:w="99" w:type="dxa"/>
            </w:tcMar>
            <w:vAlign w:val="center"/>
          </w:tcPr>
          <w:p w14:paraId="139AE49C" w14:textId="77777777" w:rsidR="00363438" w:rsidRPr="00063988" w:rsidRDefault="00000000">
            <w:pPr>
              <w:spacing w:after="0" w:line="240" w:lineRule="auto"/>
              <w:jc w:val="center"/>
              <w:rPr>
                <w:sz w:val="18"/>
                <w:szCs w:val="18"/>
              </w:rPr>
            </w:pPr>
            <w:r w:rsidRPr="00063988">
              <w:rPr>
                <w:sz w:val="18"/>
                <w:szCs w:val="18"/>
              </w:rPr>
              <w:t>11.276</w:t>
            </w:r>
          </w:p>
        </w:tc>
        <w:tc>
          <w:tcPr>
            <w:tcW w:w="1170" w:type="dxa"/>
            <w:tcMar>
              <w:top w:w="99" w:type="dxa"/>
              <w:left w:w="99" w:type="dxa"/>
              <w:bottom w:w="99" w:type="dxa"/>
              <w:right w:w="99" w:type="dxa"/>
            </w:tcMar>
            <w:vAlign w:val="center"/>
          </w:tcPr>
          <w:p w14:paraId="3840DF88" w14:textId="77777777" w:rsidR="00363438" w:rsidRPr="00063988" w:rsidRDefault="00000000">
            <w:pPr>
              <w:spacing w:after="0" w:line="240" w:lineRule="auto"/>
              <w:jc w:val="center"/>
              <w:rPr>
                <w:sz w:val="18"/>
                <w:szCs w:val="18"/>
              </w:rPr>
            </w:pPr>
            <w:r w:rsidRPr="00063988">
              <w:rPr>
                <w:sz w:val="18"/>
                <w:szCs w:val="18"/>
              </w:rPr>
              <w:t>13,4%</w:t>
            </w:r>
          </w:p>
        </w:tc>
      </w:tr>
      <w:tr w:rsidR="00363438" w:rsidRPr="00063988" w14:paraId="70379992" w14:textId="77777777" w:rsidTr="00C81BEA">
        <w:trPr>
          <w:trHeight w:val="20"/>
        </w:trPr>
        <w:tc>
          <w:tcPr>
            <w:tcW w:w="2520" w:type="dxa"/>
            <w:tcMar>
              <w:top w:w="99" w:type="dxa"/>
              <w:left w:w="99" w:type="dxa"/>
              <w:bottom w:w="99" w:type="dxa"/>
              <w:right w:w="99" w:type="dxa"/>
            </w:tcMar>
            <w:vAlign w:val="center"/>
          </w:tcPr>
          <w:p w14:paraId="54E74F48" w14:textId="77777777" w:rsidR="00363438" w:rsidRPr="00063988" w:rsidRDefault="00000000">
            <w:pPr>
              <w:spacing w:after="0" w:line="240" w:lineRule="auto"/>
              <w:rPr>
                <w:b/>
                <w:sz w:val="18"/>
                <w:szCs w:val="18"/>
              </w:rPr>
            </w:pPr>
            <w:r w:rsidRPr="00063988">
              <w:rPr>
                <w:b/>
                <w:sz w:val="18"/>
                <w:szCs w:val="18"/>
              </w:rPr>
              <w:t>BARRIOS UNIDOS</w:t>
            </w:r>
          </w:p>
        </w:tc>
        <w:tc>
          <w:tcPr>
            <w:tcW w:w="1275" w:type="dxa"/>
            <w:tcMar>
              <w:top w:w="99" w:type="dxa"/>
              <w:left w:w="99" w:type="dxa"/>
              <w:bottom w:w="99" w:type="dxa"/>
              <w:right w:w="99" w:type="dxa"/>
            </w:tcMar>
            <w:vAlign w:val="center"/>
          </w:tcPr>
          <w:p w14:paraId="48D96D06" w14:textId="77777777" w:rsidR="00363438" w:rsidRPr="00063988" w:rsidRDefault="00000000">
            <w:pPr>
              <w:spacing w:after="0" w:line="240" w:lineRule="auto"/>
              <w:jc w:val="center"/>
              <w:rPr>
                <w:sz w:val="18"/>
                <w:szCs w:val="18"/>
              </w:rPr>
            </w:pPr>
            <w:r w:rsidRPr="00063988">
              <w:rPr>
                <w:sz w:val="18"/>
                <w:szCs w:val="18"/>
              </w:rPr>
              <w:t>138.709</w:t>
            </w:r>
          </w:p>
        </w:tc>
        <w:tc>
          <w:tcPr>
            <w:tcW w:w="1365" w:type="dxa"/>
            <w:tcMar>
              <w:top w:w="99" w:type="dxa"/>
              <w:left w:w="99" w:type="dxa"/>
              <w:bottom w:w="99" w:type="dxa"/>
              <w:right w:w="99" w:type="dxa"/>
            </w:tcMar>
            <w:vAlign w:val="center"/>
          </w:tcPr>
          <w:p w14:paraId="58386049" w14:textId="77777777" w:rsidR="00363438" w:rsidRPr="00063988" w:rsidRDefault="00000000">
            <w:pPr>
              <w:spacing w:after="0" w:line="240" w:lineRule="auto"/>
              <w:jc w:val="center"/>
              <w:rPr>
                <w:sz w:val="18"/>
                <w:szCs w:val="18"/>
              </w:rPr>
            </w:pPr>
            <w:r w:rsidRPr="00063988">
              <w:rPr>
                <w:sz w:val="18"/>
                <w:szCs w:val="18"/>
              </w:rPr>
              <w:t>11.479</w:t>
            </w:r>
          </w:p>
        </w:tc>
        <w:tc>
          <w:tcPr>
            <w:tcW w:w="1365" w:type="dxa"/>
            <w:tcMar>
              <w:top w:w="99" w:type="dxa"/>
              <w:left w:w="99" w:type="dxa"/>
              <w:bottom w:w="99" w:type="dxa"/>
              <w:right w:w="99" w:type="dxa"/>
            </w:tcMar>
            <w:vAlign w:val="center"/>
          </w:tcPr>
          <w:p w14:paraId="05D2B9F3" w14:textId="77777777" w:rsidR="00363438" w:rsidRPr="00063988" w:rsidRDefault="00000000">
            <w:pPr>
              <w:spacing w:after="0" w:line="240" w:lineRule="auto"/>
              <w:jc w:val="center"/>
              <w:rPr>
                <w:sz w:val="18"/>
                <w:szCs w:val="18"/>
              </w:rPr>
            </w:pPr>
            <w:r w:rsidRPr="00063988">
              <w:rPr>
                <w:sz w:val="18"/>
                <w:szCs w:val="18"/>
              </w:rPr>
              <w:t>8,3%</w:t>
            </w:r>
          </w:p>
        </w:tc>
        <w:tc>
          <w:tcPr>
            <w:tcW w:w="1425" w:type="dxa"/>
            <w:tcMar>
              <w:top w:w="99" w:type="dxa"/>
              <w:left w:w="99" w:type="dxa"/>
              <w:bottom w:w="99" w:type="dxa"/>
              <w:right w:w="99" w:type="dxa"/>
            </w:tcMar>
            <w:vAlign w:val="center"/>
          </w:tcPr>
          <w:p w14:paraId="00344233" w14:textId="77777777" w:rsidR="00363438" w:rsidRPr="00063988" w:rsidRDefault="00000000">
            <w:pPr>
              <w:spacing w:after="0" w:line="240" w:lineRule="auto"/>
              <w:jc w:val="center"/>
              <w:rPr>
                <w:sz w:val="18"/>
                <w:szCs w:val="18"/>
              </w:rPr>
            </w:pPr>
            <w:r w:rsidRPr="00063988">
              <w:rPr>
                <w:sz w:val="18"/>
                <w:szCs w:val="18"/>
              </w:rPr>
              <w:t>11.084</w:t>
            </w:r>
          </w:p>
        </w:tc>
        <w:tc>
          <w:tcPr>
            <w:tcW w:w="1170" w:type="dxa"/>
            <w:tcMar>
              <w:top w:w="99" w:type="dxa"/>
              <w:left w:w="99" w:type="dxa"/>
              <w:bottom w:w="99" w:type="dxa"/>
              <w:right w:w="99" w:type="dxa"/>
            </w:tcMar>
            <w:vAlign w:val="center"/>
          </w:tcPr>
          <w:p w14:paraId="6FDC445D" w14:textId="77777777" w:rsidR="00363438" w:rsidRPr="00063988" w:rsidRDefault="00000000">
            <w:pPr>
              <w:spacing w:after="0" w:line="240" w:lineRule="auto"/>
              <w:jc w:val="center"/>
              <w:rPr>
                <w:sz w:val="18"/>
                <w:szCs w:val="18"/>
              </w:rPr>
            </w:pPr>
            <w:r w:rsidRPr="00063988">
              <w:rPr>
                <w:sz w:val="18"/>
                <w:szCs w:val="18"/>
              </w:rPr>
              <w:t>8,0%</w:t>
            </w:r>
          </w:p>
        </w:tc>
      </w:tr>
      <w:tr w:rsidR="00363438" w:rsidRPr="00063988" w14:paraId="08EE3ADC" w14:textId="77777777" w:rsidTr="00C81BEA">
        <w:trPr>
          <w:trHeight w:val="20"/>
        </w:trPr>
        <w:tc>
          <w:tcPr>
            <w:tcW w:w="2520" w:type="dxa"/>
            <w:tcMar>
              <w:top w:w="99" w:type="dxa"/>
              <w:left w:w="99" w:type="dxa"/>
              <w:bottom w:w="99" w:type="dxa"/>
              <w:right w:w="99" w:type="dxa"/>
            </w:tcMar>
            <w:vAlign w:val="center"/>
          </w:tcPr>
          <w:p w14:paraId="200B72F2" w14:textId="77777777" w:rsidR="00363438" w:rsidRPr="00063988" w:rsidRDefault="00000000">
            <w:pPr>
              <w:spacing w:after="0" w:line="240" w:lineRule="auto"/>
              <w:rPr>
                <w:b/>
                <w:sz w:val="18"/>
                <w:szCs w:val="18"/>
              </w:rPr>
            </w:pPr>
            <w:r w:rsidRPr="00063988">
              <w:rPr>
                <w:b/>
                <w:sz w:val="18"/>
                <w:szCs w:val="18"/>
              </w:rPr>
              <w:t>BOSA</w:t>
            </w:r>
          </w:p>
        </w:tc>
        <w:tc>
          <w:tcPr>
            <w:tcW w:w="1275" w:type="dxa"/>
            <w:tcMar>
              <w:top w:w="99" w:type="dxa"/>
              <w:left w:w="99" w:type="dxa"/>
              <w:bottom w:w="99" w:type="dxa"/>
              <w:right w:w="99" w:type="dxa"/>
            </w:tcMar>
            <w:vAlign w:val="center"/>
          </w:tcPr>
          <w:p w14:paraId="72457FF5" w14:textId="77777777" w:rsidR="00363438" w:rsidRPr="00063988" w:rsidRDefault="00000000">
            <w:pPr>
              <w:spacing w:after="0" w:line="240" w:lineRule="auto"/>
              <w:jc w:val="center"/>
              <w:rPr>
                <w:sz w:val="18"/>
                <w:szCs w:val="18"/>
              </w:rPr>
            </w:pPr>
            <w:r w:rsidRPr="00063988">
              <w:rPr>
                <w:sz w:val="18"/>
                <w:szCs w:val="18"/>
              </w:rPr>
              <w:t>739.137</w:t>
            </w:r>
          </w:p>
        </w:tc>
        <w:tc>
          <w:tcPr>
            <w:tcW w:w="1365" w:type="dxa"/>
            <w:tcMar>
              <w:top w:w="99" w:type="dxa"/>
              <w:left w:w="99" w:type="dxa"/>
              <w:bottom w:w="99" w:type="dxa"/>
              <w:right w:w="99" w:type="dxa"/>
            </w:tcMar>
            <w:vAlign w:val="center"/>
          </w:tcPr>
          <w:p w14:paraId="6F4AD63C" w14:textId="77777777" w:rsidR="00363438" w:rsidRPr="00063988" w:rsidRDefault="00000000">
            <w:pPr>
              <w:spacing w:after="0" w:line="240" w:lineRule="auto"/>
              <w:jc w:val="center"/>
              <w:rPr>
                <w:sz w:val="18"/>
                <w:szCs w:val="18"/>
              </w:rPr>
            </w:pPr>
            <w:r w:rsidRPr="00063988">
              <w:rPr>
                <w:sz w:val="18"/>
                <w:szCs w:val="18"/>
              </w:rPr>
              <w:t>51.415</w:t>
            </w:r>
          </w:p>
        </w:tc>
        <w:tc>
          <w:tcPr>
            <w:tcW w:w="1365" w:type="dxa"/>
            <w:tcMar>
              <w:top w:w="99" w:type="dxa"/>
              <w:left w:w="99" w:type="dxa"/>
              <w:bottom w:w="99" w:type="dxa"/>
              <w:right w:w="99" w:type="dxa"/>
            </w:tcMar>
            <w:vAlign w:val="center"/>
          </w:tcPr>
          <w:p w14:paraId="25099BEF" w14:textId="77777777" w:rsidR="00363438" w:rsidRPr="00063988" w:rsidRDefault="00000000">
            <w:pPr>
              <w:spacing w:after="0" w:line="240" w:lineRule="auto"/>
              <w:jc w:val="center"/>
              <w:rPr>
                <w:sz w:val="18"/>
                <w:szCs w:val="18"/>
              </w:rPr>
            </w:pPr>
            <w:r w:rsidRPr="00063988">
              <w:rPr>
                <w:sz w:val="18"/>
                <w:szCs w:val="18"/>
              </w:rPr>
              <w:t>7,0%</w:t>
            </w:r>
          </w:p>
        </w:tc>
        <w:tc>
          <w:tcPr>
            <w:tcW w:w="1425" w:type="dxa"/>
            <w:tcMar>
              <w:top w:w="99" w:type="dxa"/>
              <w:left w:w="99" w:type="dxa"/>
              <w:bottom w:w="99" w:type="dxa"/>
              <w:right w:w="99" w:type="dxa"/>
            </w:tcMar>
            <w:vAlign w:val="center"/>
          </w:tcPr>
          <w:p w14:paraId="7CAFD518" w14:textId="77777777" w:rsidR="00363438" w:rsidRPr="00063988" w:rsidRDefault="00000000">
            <w:pPr>
              <w:spacing w:after="0" w:line="240" w:lineRule="auto"/>
              <w:jc w:val="center"/>
              <w:rPr>
                <w:sz w:val="18"/>
                <w:szCs w:val="18"/>
              </w:rPr>
            </w:pPr>
            <w:r w:rsidRPr="00063988">
              <w:rPr>
                <w:sz w:val="18"/>
                <w:szCs w:val="18"/>
              </w:rPr>
              <w:t>32.451</w:t>
            </w:r>
          </w:p>
        </w:tc>
        <w:tc>
          <w:tcPr>
            <w:tcW w:w="1170" w:type="dxa"/>
            <w:tcMar>
              <w:top w:w="99" w:type="dxa"/>
              <w:left w:w="99" w:type="dxa"/>
              <w:bottom w:w="99" w:type="dxa"/>
              <w:right w:w="99" w:type="dxa"/>
            </w:tcMar>
            <w:vAlign w:val="center"/>
          </w:tcPr>
          <w:p w14:paraId="008EFF8B" w14:textId="77777777" w:rsidR="00363438" w:rsidRPr="00063988" w:rsidRDefault="00000000">
            <w:pPr>
              <w:spacing w:after="0" w:line="240" w:lineRule="auto"/>
              <w:jc w:val="center"/>
              <w:rPr>
                <w:sz w:val="18"/>
                <w:szCs w:val="18"/>
              </w:rPr>
            </w:pPr>
            <w:r w:rsidRPr="00063988">
              <w:rPr>
                <w:sz w:val="18"/>
                <w:szCs w:val="18"/>
              </w:rPr>
              <w:t>4,4%</w:t>
            </w:r>
          </w:p>
        </w:tc>
      </w:tr>
      <w:tr w:rsidR="00363438" w:rsidRPr="00063988" w14:paraId="07D9485B" w14:textId="77777777" w:rsidTr="00C81BEA">
        <w:trPr>
          <w:trHeight w:val="20"/>
        </w:trPr>
        <w:tc>
          <w:tcPr>
            <w:tcW w:w="2520" w:type="dxa"/>
            <w:tcMar>
              <w:top w:w="99" w:type="dxa"/>
              <w:left w:w="99" w:type="dxa"/>
              <w:bottom w:w="99" w:type="dxa"/>
              <w:right w:w="99" w:type="dxa"/>
            </w:tcMar>
            <w:vAlign w:val="center"/>
          </w:tcPr>
          <w:p w14:paraId="3654C8B7" w14:textId="77777777" w:rsidR="00363438" w:rsidRPr="00063988" w:rsidRDefault="00000000">
            <w:pPr>
              <w:spacing w:after="0" w:line="240" w:lineRule="auto"/>
              <w:rPr>
                <w:b/>
                <w:sz w:val="18"/>
                <w:szCs w:val="18"/>
              </w:rPr>
            </w:pPr>
            <w:r w:rsidRPr="00063988">
              <w:rPr>
                <w:b/>
                <w:sz w:val="18"/>
                <w:szCs w:val="18"/>
              </w:rPr>
              <w:t>CANDELARIA</w:t>
            </w:r>
          </w:p>
        </w:tc>
        <w:tc>
          <w:tcPr>
            <w:tcW w:w="1275" w:type="dxa"/>
            <w:tcMar>
              <w:top w:w="99" w:type="dxa"/>
              <w:left w:w="99" w:type="dxa"/>
              <w:bottom w:w="99" w:type="dxa"/>
              <w:right w:w="99" w:type="dxa"/>
            </w:tcMar>
            <w:vAlign w:val="center"/>
          </w:tcPr>
          <w:p w14:paraId="6DA4DBB3" w14:textId="77777777" w:rsidR="00363438" w:rsidRPr="00063988" w:rsidRDefault="00000000">
            <w:pPr>
              <w:spacing w:after="0" w:line="240" w:lineRule="auto"/>
              <w:jc w:val="center"/>
              <w:rPr>
                <w:sz w:val="18"/>
                <w:szCs w:val="18"/>
              </w:rPr>
            </w:pPr>
            <w:r w:rsidRPr="00063988">
              <w:rPr>
                <w:sz w:val="18"/>
                <w:szCs w:val="18"/>
              </w:rPr>
              <w:t>19.036</w:t>
            </w:r>
          </w:p>
        </w:tc>
        <w:tc>
          <w:tcPr>
            <w:tcW w:w="1365" w:type="dxa"/>
            <w:tcMar>
              <w:top w:w="99" w:type="dxa"/>
              <w:left w:w="99" w:type="dxa"/>
              <w:bottom w:w="99" w:type="dxa"/>
              <w:right w:w="99" w:type="dxa"/>
            </w:tcMar>
            <w:vAlign w:val="center"/>
          </w:tcPr>
          <w:p w14:paraId="688D41A2" w14:textId="77777777" w:rsidR="00363438" w:rsidRPr="00063988" w:rsidRDefault="00000000">
            <w:pPr>
              <w:spacing w:after="0" w:line="240" w:lineRule="auto"/>
              <w:jc w:val="center"/>
              <w:rPr>
                <w:sz w:val="18"/>
                <w:szCs w:val="18"/>
              </w:rPr>
            </w:pPr>
            <w:r w:rsidRPr="00063988">
              <w:rPr>
                <w:sz w:val="18"/>
                <w:szCs w:val="18"/>
              </w:rPr>
              <w:t>1.985</w:t>
            </w:r>
          </w:p>
        </w:tc>
        <w:tc>
          <w:tcPr>
            <w:tcW w:w="1365" w:type="dxa"/>
            <w:tcMar>
              <w:top w:w="99" w:type="dxa"/>
              <w:left w:w="99" w:type="dxa"/>
              <w:bottom w:w="99" w:type="dxa"/>
              <w:right w:w="99" w:type="dxa"/>
            </w:tcMar>
            <w:vAlign w:val="center"/>
          </w:tcPr>
          <w:p w14:paraId="0E1BDB5E" w14:textId="77777777" w:rsidR="00363438" w:rsidRPr="00063988" w:rsidRDefault="00000000">
            <w:pPr>
              <w:spacing w:after="0" w:line="240" w:lineRule="auto"/>
              <w:jc w:val="center"/>
              <w:rPr>
                <w:sz w:val="18"/>
                <w:szCs w:val="18"/>
              </w:rPr>
            </w:pPr>
            <w:r w:rsidRPr="00063988">
              <w:rPr>
                <w:sz w:val="18"/>
                <w:szCs w:val="18"/>
              </w:rPr>
              <w:t>10,4%</w:t>
            </w:r>
          </w:p>
        </w:tc>
        <w:tc>
          <w:tcPr>
            <w:tcW w:w="1425" w:type="dxa"/>
            <w:tcMar>
              <w:top w:w="99" w:type="dxa"/>
              <w:left w:w="99" w:type="dxa"/>
              <w:bottom w:w="99" w:type="dxa"/>
              <w:right w:w="99" w:type="dxa"/>
            </w:tcMar>
            <w:vAlign w:val="center"/>
          </w:tcPr>
          <w:p w14:paraId="5DBB4DC2" w14:textId="77777777" w:rsidR="00363438" w:rsidRPr="00063988" w:rsidRDefault="00000000">
            <w:pPr>
              <w:spacing w:after="0" w:line="240" w:lineRule="auto"/>
              <w:jc w:val="center"/>
              <w:rPr>
                <w:sz w:val="18"/>
                <w:szCs w:val="18"/>
              </w:rPr>
            </w:pPr>
            <w:r w:rsidRPr="00063988">
              <w:rPr>
                <w:sz w:val="18"/>
                <w:szCs w:val="18"/>
              </w:rPr>
              <w:t>1.862</w:t>
            </w:r>
          </w:p>
        </w:tc>
        <w:tc>
          <w:tcPr>
            <w:tcW w:w="1170" w:type="dxa"/>
            <w:tcMar>
              <w:top w:w="99" w:type="dxa"/>
              <w:left w:w="99" w:type="dxa"/>
              <w:bottom w:w="99" w:type="dxa"/>
              <w:right w:w="99" w:type="dxa"/>
            </w:tcMar>
            <w:vAlign w:val="center"/>
          </w:tcPr>
          <w:p w14:paraId="75A2F68C" w14:textId="77777777" w:rsidR="00363438" w:rsidRPr="00063988" w:rsidRDefault="00000000">
            <w:pPr>
              <w:spacing w:after="0" w:line="240" w:lineRule="auto"/>
              <w:jc w:val="center"/>
              <w:rPr>
                <w:sz w:val="18"/>
                <w:szCs w:val="18"/>
              </w:rPr>
            </w:pPr>
            <w:r w:rsidRPr="00063988">
              <w:rPr>
                <w:sz w:val="18"/>
                <w:szCs w:val="18"/>
              </w:rPr>
              <w:t>9,8%</w:t>
            </w:r>
          </w:p>
        </w:tc>
      </w:tr>
      <w:tr w:rsidR="00363438" w:rsidRPr="00063988" w14:paraId="4698C9DE" w14:textId="77777777" w:rsidTr="00C81BEA">
        <w:trPr>
          <w:trHeight w:val="20"/>
        </w:trPr>
        <w:tc>
          <w:tcPr>
            <w:tcW w:w="2520" w:type="dxa"/>
            <w:tcMar>
              <w:top w:w="99" w:type="dxa"/>
              <w:left w:w="99" w:type="dxa"/>
              <w:bottom w:w="99" w:type="dxa"/>
              <w:right w:w="99" w:type="dxa"/>
            </w:tcMar>
            <w:vAlign w:val="center"/>
          </w:tcPr>
          <w:p w14:paraId="35B98953" w14:textId="77777777" w:rsidR="00363438" w:rsidRPr="00063988" w:rsidRDefault="00000000">
            <w:pPr>
              <w:spacing w:after="0" w:line="240" w:lineRule="auto"/>
              <w:rPr>
                <w:b/>
                <w:sz w:val="18"/>
                <w:szCs w:val="18"/>
              </w:rPr>
            </w:pPr>
            <w:r w:rsidRPr="00063988">
              <w:rPr>
                <w:b/>
                <w:sz w:val="18"/>
                <w:szCs w:val="18"/>
              </w:rPr>
              <w:t>CHAPINERO</w:t>
            </w:r>
          </w:p>
        </w:tc>
        <w:tc>
          <w:tcPr>
            <w:tcW w:w="1275" w:type="dxa"/>
            <w:tcMar>
              <w:top w:w="99" w:type="dxa"/>
              <w:left w:w="99" w:type="dxa"/>
              <w:bottom w:w="99" w:type="dxa"/>
              <w:right w:w="99" w:type="dxa"/>
            </w:tcMar>
            <w:vAlign w:val="center"/>
          </w:tcPr>
          <w:p w14:paraId="29D60CD2" w14:textId="77777777" w:rsidR="00363438" w:rsidRPr="00063988" w:rsidRDefault="00000000">
            <w:pPr>
              <w:spacing w:after="0" w:line="240" w:lineRule="auto"/>
              <w:jc w:val="center"/>
              <w:rPr>
                <w:sz w:val="18"/>
                <w:szCs w:val="18"/>
              </w:rPr>
            </w:pPr>
            <w:r w:rsidRPr="00063988">
              <w:rPr>
                <w:sz w:val="18"/>
                <w:szCs w:val="18"/>
              </w:rPr>
              <w:t>163.196</w:t>
            </w:r>
          </w:p>
        </w:tc>
        <w:tc>
          <w:tcPr>
            <w:tcW w:w="1365" w:type="dxa"/>
            <w:tcMar>
              <w:top w:w="99" w:type="dxa"/>
              <w:left w:w="99" w:type="dxa"/>
              <w:bottom w:w="99" w:type="dxa"/>
              <w:right w:w="99" w:type="dxa"/>
            </w:tcMar>
            <w:vAlign w:val="center"/>
          </w:tcPr>
          <w:p w14:paraId="13B69BB3" w14:textId="77777777" w:rsidR="00363438" w:rsidRPr="00063988" w:rsidRDefault="00000000">
            <w:pPr>
              <w:spacing w:after="0" w:line="240" w:lineRule="auto"/>
              <w:jc w:val="center"/>
              <w:rPr>
                <w:sz w:val="18"/>
                <w:szCs w:val="18"/>
              </w:rPr>
            </w:pPr>
            <w:r w:rsidRPr="00063988">
              <w:rPr>
                <w:sz w:val="18"/>
                <w:szCs w:val="18"/>
              </w:rPr>
              <w:t>18.519</w:t>
            </w:r>
          </w:p>
        </w:tc>
        <w:tc>
          <w:tcPr>
            <w:tcW w:w="1365" w:type="dxa"/>
            <w:tcMar>
              <w:top w:w="99" w:type="dxa"/>
              <w:left w:w="99" w:type="dxa"/>
              <w:bottom w:w="99" w:type="dxa"/>
              <w:right w:w="99" w:type="dxa"/>
            </w:tcMar>
            <w:vAlign w:val="center"/>
          </w:tcPr>
          <w:p w14:paraId="5F7FD979" w14:textId="77777777" w:rsidR="00363438" w:rsidRPr="00063988" w:rsidRDefault="00000000">
            <w:pPr>
              <w:spacing w:after="0" w:line="240" w:lineRule="auto"/>
              <w:jc w:val="center"/>
              <w:rPr>
                <w:sz w:val="18"/>
                <w:szCs w:val="18"/>
              </w:rPr>
            </w:pPr>
            <w:r w:rsidRPr="00063988">
              <w:rPr>
                <w:sz w:val="18"/>
                <w:szCs w:val="18"/>
              </w:rPr>
              <w:t>11,3%</w:t>
            </w:r>
          </w:p>
        </w:tc>
        <w:tc>
          <w:tcPr>
            <w:tcW w:w="1425" w:type="dxa"/>
            <w:tcMar>
              <w:top w:w="99" w:type="dxa"/>
              <w:left w:w="99" w:type="dxa"/>
              <w:bottom w:w="99" w:type="dxa"/>
              <w:right w:w="99" w:type="dxa"/>
            </w:tcMar>
            <w:vAlign w:val="center"/>
          </w:tcPr>
          <w:p w14:paraId="46C6E0AE" w14:textId="77777777" w:rsidR="00363438" w:rsidRPr="00063988" w:rsidRDefault="00000000">
            <w:pPr>
              <w:spacing w:after="0" w:line="240" w:lineRule="auto"/>
              <w:jc w:val="center"/>
              <w:rPr>
                <w:sz w:val="18"/>
                <w:szCs w:val="18"/>
              </w:rPr>
            </w:pPr>
            <w:r w:rsidRPr="00063988">
              <w:rPr>
                <w:sz w:val="18"/>
                <w:szCs w:val="18"/>
              </w:rPr>
              <w:t>17.871</w:t>
            </w:r>
          </w:p>
        </w:tc>
        <w:tc>
          <w:tcPr>
            <w:tcW w:w="1170" w:type="dxa"/>
            <w:tcMar>
              <w:top w:w="99" w:type="dxa"/>
              <w:left w:w="99" w:type="dxa"/>
              <w:bottom w:w="99" w:type="dxa"/>
              <w:right w:w="99" w:type="dxa"/>
            </w:tcMar>
            <w:vAlign w:val="center"/>
          </w:tcPr>
          <w:p w14:paraId="56A6585D" w14:textId="77777777" w:rsidR="00363438" w:rsidRPr="00063988" w:rsidRDefault="00000000">
            <w:pPr>
              <w:spacing w:after="0" w:line="240" w:lineRule="auto"/>
              <w:jc w:val="center"/>
              <w:rPr>
                <w:sz w:val="18"/>
                <w:szCs w:val="18"/>
              </w:rPr>
            </w:pPr>
            <w:r w:rsidRPr="00063988">
              <w:rPr>
                <w:sz w:val="18"/>
                <w:szCs w:val="18"/>
              </w:rPr>
              <w:t>11,0%</w:t>
            </w:r>
          </w:p>
        </w:tc>
      </w:tr>
      <w:tr w:rsidR="00363438" w:rsidRPr="00063988" w14:paraId="7F959470" w14:textId="77777777" w:rsidTr="00C81BEA">
        <w:trPr>
          <w:trHeight w:val="20"/>
        </w:trPr>
        <w:tc>
          <w:tcPr>
            <w:tcW w:w="2520" w:type="dxa"/>
            <w:tcMar>
              <w:top w:w="99" w:type="dxa"/>
              <w:left w:w="99" w:type="dxa"/>
              <w:bottom w:w="99" w:type="dxa"/>
              <w:right w:w="99" w:type="dxa"/>
            </w:tcMar>
            <w:vAlign w:val="center"/>
          </w:tcPr>
          <w:p w14:paraId="6E851A92" w14:textId="77777777" w:rsidR="00363438" w:rsidRPr="00063988" w:rsidRDefault="00000000">
            <w:pPr>
              <w:spacing w:after="0" w:line="240" w:lineRule="auto"/>
              <w:rPr>
                <w:b/>
                <w:sz w:val="18"/>
                <w:szCs w:val="18"/>
              </w:rPr>
            </w:pPr>
            <w:r w:rsidRPr="00063988">
              <w:rPr>
                <w:b/>
                <w:sz w:val="18"/>
                <w:szCs w:val="18"/>
              </w:rPr>
              <w:t>CIUDAD BOLÍVAR</w:t>
            </w:r>
          </w:p>
        </w:tc>
        <w:tc>
          <w:tcPr>
            <w:tcW w:w="1275" w:type="dxa"/>
            <w:tcMar>
              <w:top w:w="99" w:type="dxa"/>
              <w:left w:w="99" w:type="dxa"/>
              <w:bottom w:w="99" w:type="dxa"/>
              <w:right w:w="99" w:type="dxa"/>
            </w:tcMar>
            <w:vAlign w:val="center"/>
          </w:tcPr>
          <w:p w14:paraId="0359337A" w14:textId="77777777" w:rsidR="00363438" w:rsidRPr="00063988" w:rsidRDefault="00000000">
            <w:pPr>
              <w:spacing w:after="0" w:line="240" w:lineRule="auto"/>
              <w:jc w:val="center"/>
              <w:rPr>
                <w:sz w:val="18"/>
                <w:szCs w:val="18"/>
              </w:rPr>
            </w:pPr>
            <w:r w:rsidRPr="00063988">
              <w:rPr>
                <w:sz w:val="18"/>
                <w:szCs w:val="18"/>
              </w:rPr>
              <w:t>644.197</w:t>
            </w:r>
          </w:p>
        </w:tc>
        <w:tc>
          <w:tcPr>
            <w:tcW w:w="1365" w:type="dxa"/>
            <w:tcMar>
              <w:top w:w="99" w:type="dxa"/>
              <w:left w:w="99" w:type="dxa"/>
              <w:bottom w:w="99" w:type="dxa"/>
              <w:right w:w="99" w:type="dxa"/>
            </w:tcMar>
            <w:vAlign w:val="center"/>
          </w:tcPr>
          <w:p w14:paraId="10187A1C" w14:textId="77777777" w:rsidR="00363438" w:rsidRPr="00063988" w:rsidRDefault="00000000">
            <w:pPr>
              <w:spacing w:after="0" w:line="240" w:lineRule="auto"/>
              <w:jc w:val="center"/>
              <w:rPr>
                <w:sz w:val="18"/>
                <w:szCs w:val="18"/>
              </w:rPr>
            </w:pPr>
            <w:r w:rsidRPr="00063988">
              <w:rPr>
                <w:sz w:val="18"/>
                <w:szCs w:val="18"/>
              </w:rPr>
              <w:t>16.133</w:t>
            </w:r>
          </w:p>
        </w:tc>
        <w:tc>
          <w:tcPr>
            <w:tcW w:w="1365" w:type="dxa"/>
            <w:tcMar>
              <w:top w:w="99" w:type="dxa"/>
              <w:left w:w="99" w:type="dxa"/>
              <w:bottom w:w="99" w:type="dxa"/>
              <w:right w:w="99" w:type="dxa"/>
            </w:tcMar>
            <w:vAlign w:val="center"/>
          </w:tcPr>
          <w:p w14:paraId="16112CC9" w14:textId="77777777" w:rsidR="00363438" w:rsidRPr="00063988" w:rsidRDefault="00000000">
            <w:pPr>
              <w:spacing w:after="0" w:line="240" w:lineRule="auto"/>
              <w:jc w:val="center"/>
              <w:rPr>
                <w:sz w:val="18"/>
                <w:szCs w:val="18"/>
              </w:rPr>
            </w:pPr>
            <w:r w:rsidRPr="00063988">
              <w:rPr>
                <w:sz w:val="18"/>
                <w:szCs w:val="18"/>
              </w:rPr>
              <w:t>2,5%</w:t>
            </w:r>
          </w:p>
        </w:tc>
        <w:tc>
          <w:tcPr>
            <w:tcW w:w="1425" w:type="dxa"/>
            <w:tcMar>
              <w:top w:w="99" w:type="dxa"/>
              <w:left w:w="99" w:type="dxa"/>
              <w:bottom w:w="99" w:type="dxa"/>
              <w:right w:w="99" w:type="dxa"/>
            </w:tcMar>
            <w:vAlign w:val="center"/>
          </w:tcPr>
          <w:p w14:paraId="2BEFDFBB" w14:textId="77777777" w:rsidR="00363438" w:rsidRPr="00063988" w:rsidRDefault="00000000">
            <w:pPr>
              <w:spacing w:after="0" w:line="240" w:lineRule="auto"/>
              <w:jc w:val="center"/>
              <w:rPr>
                <w:sz w:val="18"/>
                <w:szCs w:val="18"/>
              </w:rPr>
            </w:pPr>
            <w:r w:rsidRPr="00063988">
              <w:rPr>
                <w:sz w:val="18"/>
                <w:szCs w:val="18"/>
              </w:rPr>
              <w:t>16.882</w:t>
            </w:r>
          </w:p>
        </w:tc>
        <w:tc>
          <w:tcPr>
            <w:tcW w:w="1170" w:type="dxa"/>
            <w:tcMar>
              <w:top w:w="99" w:type="dxa"/>
              <w:left w:w="99" w:type="dxa"/>
              <w:bottom w:w="99" w:type="dxa"/>
              <w:right w:w="99" w:type="dxa"/>
            </w:tcMar>
            <w:vAlign w:val="center"/>
          </w:tcPr>
          <w:p w14:paraId="2C66D211" w14:textId="77777777" w:rsidR="00363438" w:rsidRPr="00063988" w:rsidRDefault="00000000">
            <w:pPr>
              <w:spacing w:after="0" w:line="240" w:lineRule="auto"/>
              <w:jc w:val="center"/>
              <w:rPr>
                <w:sz w:val="18"/>
                <w:szCs w:val="18"/>
              </w:rPr>
            </w:pPr>
            <w:r w:rsidRPr="00063988">
              <w:rPr>
                <w:sz w:val="18"/>
                <w:szCs w:val="18"/>
              </w:rPr>
              <w:t>2,6%</w:t>
            </w:r>
          </w:p>
        </w:tc>
      </w:tr>
      <w:tr w:rsidR="00363438" w:rsidRPr="00063988" w14:paraId="52CCCBD9" w14:textId="77777777" w:rsidTr="00C81BEA">
        <w:trPr>
          <w:trHeight w:val="20"/>
        </w:trPr>
        <w:tc>
          <w:tcPr>
            <w:tcW w:w="2520" w:type="dxa"/>
            <w:tcMar>
              <w:top w:w="99" w:type="dxa"/>
              <w:left w:w="99" w:type="dxa"/>
              <w:bottom w:w="99" w:type="dxa"/>
              <w:right w:w="99" w:type="dxa"/>
            </w:tcMar>
            <w:vAlign w:val="center"/>
          </w:tcPr>
          <w:p w14:paraId="286C8AB8" w14:textId="77777777" w:rsidR="00363438" w:rsidRPr="00063988" w:rsidRDefault="00000000">
            <w:pPr>
              <w:spacing w:after="0" w:line="240" w:lineRule="auto"/>
              <w:rPr>
                <w:b/>
                <w:sz w:val="18"/>
                <w:szCs w:val="18"/>
              </w:rPr>
            </w:pPr>
            <w:r w:rsidRPr="00063988">
              <w:rPr>
                <w:b/>
                <w:sz w:val="18"/>
                <w:szCs w:val="18"/>
              </w:rPr>
              <w:t>ENGATIVA</w:t>
            </w:r>
          </w:p>
        </w:tc>
        <w:tc>
          <w:tcPr>
            <w:tcW w:w="1275" w:type="dxa"/>
            <w:tcMar>
              <w:top w:w="99" w:type="dxa"/>
              <w:left w:w="99" w:type="dxa"/>
              <w:bottom w:w="99" w:type="dxa"/>
              <w:right w:w="99" w:type="dxa"/>
            </w:tcMar>
            <w:vAlign w:val="center"/>
          </w:tcPr>
          <w:p w14:paraId="67127C66" w14:textId="77777777" w:rsidR="00363438" w:rsidRPr="00063988" w:rsidRDefault="00000000">
            <w:pPr>
              <w:spacing w:after="0" w:line="240" w:lineRule="auto"/>
              <w:jc w:val="center"/>
              <w:rPr>
                <w:sz w:val="18"/>
                <w:szCs w:val="18"/>
              </w:rPr>
            </w:pPr>
            <w:r w:rsidRPr="00063988">
              <w:rPr>
                <w:sz w:val="18"/>
                <w:szCs w:val="18"/>
              </w:rPr>
              <w:t>843.677</w:t>
            </w:r>
          </w:p>
        </w:tc>
        <w:tc>
          <w:tcPr>
            <w:tcW w:w="1365" w:type="dxa"/>
            <w:tcMar>
              <w:top w:w="99" w:type="dxa"/>
              <w:left w:w="99" w:type="dxa"/>
              <w:bottom w:w="99" w:type="dxa"/>
              <w:right w:w="99" w:type="dxa"/>
            </w:tcMar>
            <w:vAlign w:val="center"/>
          </w:tcPr>
          <w:p w14:paraId="4B3B40CD" w14:textId="77777777" w:rsidR="00363438" w:rsidRPr="00063988" w:rsidRDefault="00000000">
            <w:pPr>
              <w:spacing w:after="0" w:line="240" w:lineRule="auto"/>
              <w:jc w:val="center"/>
              <w:rPr>
                <w:sz w:val="18"/>
                <w:szCs w:val="18"/>
              </w:rPr>
            </w:pPr>
            <w:r w:rsidRPr="00063988">
              <w:rPr>
                <w:sz w:val="18"/>
                <w:szCs w:val="18"/>
              </w:rPr>
              <w:t>151.157</w:t>
            </w:r>
          </w:p>
        </w:tc>
        <w:tc>
          <w:tcPr>
            <w:tcW w:w="1365" w:type="dxa"/>
            <w:tcMar>
              <w:top w:w="99" w:type="dxa"/>
              <w:left w:w="99" w:type="dxa"/>
              <w:bottom w:w="99" w:type="dxa"/>
              <w:right w:w="99" w:type="dxa"/>
            </w:tcMar>
            <w:vAlign w:val="center"/>
          </w:tcPr>
          <w:p w14:paraId="3B31D9F4" w14:textId="77777777" w:rsidR="00363438" w:rsidRPr="00063988" w:rsidRDefault="00000000">
            <w:pPr>
              <w:spacing w:after="0" w:line="240" w:lineRule="auto"/>
              <w:jc w:val="center"/>
              <w:rPr>
                <w:sz w:val="18"/>
                <w:szCs w:val="18"/>
              </w:rPr>
            </w:pPr>
            <w:r w:rsidRPr="00063988">
              <w:rPr>
                <w:sz w:val="18"/>
                <w:szCs w:val="18"/>
              </w:rPr>
              <w:t>17,9%</w:t>
            </w:r>
          </w:p>
        </w:tc>
        <w:tc>
          <w:tcPr>
            <w:tcW w:w="1425" w:type="dxa"/>
            <w:tcMar>
              <w:top w:w="99" w:type="dxa"/>
              <w:left w:w="99" w:type="dxa"/>
              <w:bottom w:w="99" w:type="dxa"/>
              <w:right w:w="99" w:type="dxa"/>
            </w:tcMar>
            <w:vAlign w:val="center"/>
          </w:tcPr>
          <w:p w14:paraId="02834B8C" w14:textId="77777777" w:rsidR="00363438" w:rsidRPr="00063988" w:rsidRDefault="00000000">
            <w:pPr>
              <w:spacing w:after="0" w:line="240" w:lineRule="auto"/>
              <w:jc w:val="center"/>
              <w:rPr>
                <w:sz w:val="18"/>
                <w:szCs w:val="18"/>
              </w:rPr>
            </w:pPr>
            <w:r w:rsidRPr="00063988">
              <w:rPr>
                <w:sz w:val="18"/>
                <w:szCs w:val="18"/>
              </w:rPr>
              <w:t>144.155</w:t>
            </w:r>
          </w:p>
        </w:tc>
        <w:tc>
          <w:tcPr>
            <w:tcW w:w="1170" w:type="dxa"/>
            <w:tcMar>
              <w:top w:w="99" w:type="dxa"/>
              <w:left w:w="99" w:type="dxa"/>
              <w:bottom w:w="99" w:type="dxa"/>
              <w:right w:w="99" w:type="dxa"/>
            </w:tcMar>
            <w:vAlign w:val="center"/>
          </w:tcPr>
          <w:p w14:paraId="01F5EE8A" w14:textId="77777777" w:rsidR="00363438" w:rsidRPr="00063988" w:rsidRDefault="00000000">
            <w:pPr>
              <w:spacing w:after="0" w:line="240" w:lineRule="auto"/>
              <w:jc w:val="center"/>
              <w:rPr>
                <w:sz w:val="18"/>
                <w:szCs w:val="18"/>
              </w:rPr>
            </w:pPr>
            <w:r w:rsidRPr="00063988">
              <w:rPr>
                <w:sz w:val="18"/>
                <w:szCs w:val="18"/>
              </w:rPr>
              <w:t>17,1%</w:t>
            </w:r>
          </w:p>
        </w:tc>
      </w:tr>
      <w:tr w:rsidR="00363438" w:rsidRPr="00063988" w14:paraId="114DAAE2" w14:textId="77777777" w:rsidTr="00C81BEA">
        <w:trPr>
          <w:trHeight w:val="20"/>
        </w:trPr>
        <w:tc>
          <w:tcPr>
            <w:tcW w:w="2520" w:type="dxa"/>
            <w:tcMar>
              <w:top w:w="99" w:type="dxa"/>
              <w:left w:w="99" w:type="dxa"/>
              <w:bottom w:w="99" w:type="dxa"/>
              <w:right w:w="99" w:type="dxa"/>
            </w:tcMar>
            <w:vAlign w:val="center"/>
          </w:tcPr>
          <w:p w14:paraId="15B518A6" w14:textId="77777777" w:rsidR="00363438" w:rsidRPr="00063988" w:rsidRDefault="00000000">
            <w:pPr>
              <w:spacing w:after="0" w:line="240" w:lineRule="auto"/>
              <w:rPr>
                <w:b/>
                <w:sz w:val="18"/>
                <w:szCs w:val="18"/>
              </w:rPr>
            </w:pPr>
            <w:r w:rsidRPr="00063988">
              <w:rPr>
                <w:b/>
                <w:sz w:val="18"/>
                <w:szCs w:val="18"/>
              </w:rPr>
              <w:t>FONTIBÓN</w:t>
            </w:r>
          </w:p>
        </w:tc>
        <w:tc>
          <w:tcPr>
            <w:tcW w:w="1275" w:type="dxa"/>
            <w:tcMar>
              <w:top w:w="99" w:type="dxa"/>
              <w:left w:w="99" w:type="dxa"/>
              <w:bottom w:w="99" w:type="dxa"/>
              <w:right w:w="99" w:type="dxa"/>
            </w:tcMar>
            <w:vAlign w:val="center"/>
          </w:tcPr>
          <w:p w14:paraId="5F7F5BD0" w14:textId="77777777" w:rsidR="00363438" w:rsidRPr="00063988" w:rsidRDefault="00000000">
            <w:pPr>
              <w:spacing w:after="0" w:line="240" w:lineRule="auto"/>
              <w:jc w:val="center"/>
              <w:rPr>
                <w:sz w:val="18"/>
                <w:szCs w:val="18"/>
              </w:rPr>
            </w:pPr>
            <w:r w:rsidRPr="00063988">
              <w:rPr>
                <w:sz w:val="18"/>
                <w:szCs w:val="18"/>
              </w:rPr>
              <w:t>389.141</w:t>
            </w:r>
          </w:p>
        </w:tc>
        <w:tc>
          <w:tcPr>
            <w:tcW w:w="1365" w:type="dxa"/>
            <w:tcMar>
              <w:top w:w="99" w:type="dxa"/>
              <w:left w:w="99" w:type="dxa"/>
              <w:bottom w:w="99" w:type="dxa"/>
              <w:right w:w="99" w:type="dxa"/>
            </w:tcMar>
            <w:vAlign w:val="center"/>
          </w:tcPr>
          <w:p w14:paraId="33F22DA7" w14:textId="77777777" w:rsidR="00363438" w:rsidRPr="00063988" w:rsidRDefault="00000000">
            <w:pPr>
              <w:spacing w:after="0" w:line="240" w:lineRule="auto"/>
              <w:jc w:val="center"/>
              <w:rPr>
                <w:sz w:val="18"/>
                <w:szCs w:val="18"/>
              </w:rPr>
            </w:pPr>
            <w:r w:rsidRPr="00063988">
              <w:rPr>
                <w:sz w:val="18"/>
                <w:szCs w:val="18"/>
              </w:rPr>
              <w:t>40.501</w:t>
            </w:r>
          </w:p>
        </w:tc>
        <w:tc>
          <w:tcPr>
            <w:tcW w:w="1365" w:type="dxa"/>
            <w:tcMar>
              <w:top w:w="99" w:type="dxa"/>
              <w:left w:w="99" w:type="dxa"/>
              <w:bottom w:w="99" w:type="dxa"/>
              <w:right w:w="99" w:type="dxa"/>
            </w:tcMar>
            <w:vAlign w:val="center"/>
          </w:tcPr>
          <w:p w14:paraId="6CCE3981" w14:textId="77777777" w:rsidR="00363438" w:rsidRPr="00063988" w:rsidRDefault="00000000">
            <w:pPr>
              <w:spacing w:after="0" w:line="240" w:lineRule="auto"/>
              <w:jc w:val="center"/>
              <w:rPr>
                <w:sz w:val="18"/>
                <w:szCs w:val="18"/>
              </w:rPr>
            </w:pPr>
            <w:r w:rsidRPr="00063988">
              <w:rPr>
                <w:sz w:val="18"/>
                <w:szCs w:val="18"/>
              </w:rPr>
              <w:t>10,4%</w:t>
            </w:r>
          </w:p>
        </w:tc>
        <w:tc>
          <w:tcPr>
            <w:tcW w:w="1425" w:type="dxa"/>
            <w:tcMar>
              <w:top w:w="99" w:type="dxa"/>
              <w:left w:w="99" w:type="dxa"/>
              <w:bottom w:w="99" w:type="dxa"/>
              <w:right w:w="99" w:type="dxa"/>
            </w:tcMar>
            <w:vAlign w:val="center"/>
          </w:tcPr>
          <w:p w14:paraId="3E8101E6" w14:textId="77777777" w:rsidR="00363438" w:rsidRPr="00063988" w:rsidRDefault="00000000">
            <w:pPr>
              <w:spacing w:after="0" w:line="240" w:lineRule="auto"/>
              <w:jc w:val="center"/>
              <w:rPr>
                <w:sz w:val="18"/>
                <w:szCs w:val="18"/>
              </w:rPr>
            </w:pPr>
            <w:r w:rsidRPr="00063988">
              <w:rPr>
                <w:sz w:val="18"/>
                <w:szCs w:val="18"/>
              </w:rPr>
              <w:t>38.873</w:t>
            </w:r>
          </w:p>
        </w:tc>
        <w:tc>
          <w:tcPr>
            <w:tcW w:w="1170" w:type="dxa"/>
            <w:tcMar>
              <w:top w:w="99" w:type="dxa"/>
              <w:left w:w="99" w:type="dxa"/>
              <w:bottom w:w="99" w:type="dxa"/>
              <w:right w:w="99" w:type="dxa"/>
            </w:tcMar>
            <w:vAlign w:val="center"/>
          </w:tcPr>
          <w:p w14:paraId="7632AE17" w14:textId="77777777" w:rsidR="00363438" w:rsidRPr="00063988" w:rsidRDefault="00000000">
            <w:pPr>
              <w:spacing w:after="0" w:line="240" w:lineRule="auto"/>
              <w:jc w:val="center"/>
              <w:rPr>
                <w:sz w:val="18"/>
                <w:szCs w:val="18"/>
              </w:rPr>
            </w:pPr>
            <w:r w:rsidRPr="00063988">
              <w:rPr>
                <w:sz w:val="18"/>
                <w:szCs w:val="18"/>
              </w:rPr>
              <w:t>10,0%</w:t>
            </w:r>
          </w:p>
        </w:tc>
      </w:tr>
      <w:tr w:rsidR="00363438" w:rsidRPr="00063988" w14:paraId="052441CE" w14:textId="77777777" w:rsidTr="00C81BEA">
        <w:trPr>
          <w:trHeight w:val="20"/>
        </w:trPr>
        <w:tc>
          <w:tcPr>
            <w:tcW w:w="2520" w:type="dxa"/>
            <w:tcMar>
              <w:top w:w="99" w:type="dxa"/>
              <w:left w:w="99" w:type="dxa"/>
              <w:bottom w:w="99" w:type="dxa"/>
              <w:right w:w="99" w:type="dxa"/>
            </w:tcMar>
            <w:vAlign w:val="center"/>
          </w:tcPr>
          <w:p w14:paraId="6BA163C2" w14:textId="77777777" w:rsidR="00363438" w:rsidRPr="00063988" w:rsidRDefault="00000000">
            <w:pPr>
              <w:spacing w:after="0" w:line="240" w:lineRule="auto"/>
              <w:rPr>
                <w:b/>
                <w:sz w:val="18"/>
                <w:szCs w:val="18"/>
              </w:rPr>
            </w:pPr>
            <w:r w:rsidRPr="00063988">
              <w:rPr>
                <w:b/>
                <w:sz w:val="18"/>
                <w:szCs w:val="18"/>
              </w:rPr>
              <w:t>KENNEDY</w:t>
            </w:r>
          </w:p>
        </w:tc>
        <w:tc>
          <w:tcPr>
            <w:tcW w:w="1275" w:type="dxa"/>
            <w:tcMar>
              <w:top w:w="99" w:type="dxa"/>
              <w:left w:w="99" w:type="dxa"/>
              <w:bottom w:w="99" w:type="dxa"/>
              <w:right w:w="99" w:type="dxa"/>
            </w:tcMar>
            <w:vAlign w:val="center"/>
          </w:tcPr>
          <w:p w14:paraId="297D0A81" w14:textId="77777777" w:rsidR="00363438" w:rsidRPr="00063988" w:rsidRDefault="00000000">
            <w:pPr>
              <w:spacing w:after="0" w:line="240" w:lineRule="auto"/>
              <w:jc w:val="center"/>
              <w:rPr>
                <w:sz w:val="18"/>
                <w:szCs w:val="18"/>
              </w:rPr>
            </w:pPr>
            <w:r w:rsidRPr="00063988">
              <w:rPr>
                <w:sz w:val="18"/>
                <w:szCs w:val="18"/>
              </w:rPr>
              <w:t>1.086.016</w:t>
            </w:r>
          </w:p>
        </w:tc>
        <w:tc>
          <w:tcPr>
            <w:tcW w:w="1365" w:type="dxa"/>
            <w:tcMar>
              <w:top w:w="99" w:type="dxa"/>
              <w:left w:w="99" w:type="dxa"/>
              <w:bottom w:w="99" w:type="dxa"/>
              <w:right w:w="99" w:type="dxa"/>
            </w:tcMar>
            <w:vAlign w:val="center"/>
          </w:tcPr>
          <w:p w14:paraId="3D08C89C" w14:textId="77777777" w:rsidR="00363438" w:rsidRPr="00063988" w:rsidRDefault="00000000">
            <w:pPr>
              <w:spacing w:after="0" w:line="240" w:lineRule="auto"/>
              <w:jc w:val="center"/>
              <w:rPr>
                <w:sz w:val="18"/>
                <w:szCs w:val="18"/>
              </w:rPr>
            </w:pPr>
            <w:r w:rsidRPr="00063988">
              <w:rPr>
                <w:sz w:val="18"/>
                <w:szCs w:val="18"/>
              </w:rPr>
              <w:t>102.842</w:t>
            </w:r>
          </w:p>
        </w:tc>
        <w:tc>
          <w:tcPr>
            <w:tcW w:w="1365" w:type="dxa"/>
            <w:tcMar>
              <w:top w:w="99" w:type="dxa"/>
              <w:left w:w="99" w:type="dxa"/>
              <w:bottom w:w="99" w:type="dxa"/>
              <w:right w:w="99" w:type="dxa"/>
            </w:tcMar>
            <w:vAlign w:val="center"/>
          </w:tcPr>
          <w:p w14:paraId="1504E908" w14:textId="77777777" w:rsidR="00363438" w:rsidRPr="00063988" w:rsidRDefault="00000000">
            <w:pPr>
              <w:spacing w:after="0" w:line="240" w:lineRule="auto"/>
              <w:jc w:val="center"/>
              <w:rPr>
                <w:sz w:val="18"/>
                <w:szCs w:val="18"/>
              </w:rPr>
            </w:pPr>
            <w:r w:rsidRPr="00063988">
              <w:rPr>
                <w:sz w:val="18"/>
                <w:szCs w:val="18"/>
              </w:rPr>
              <w:t>9,5%</w:t>
            </w:r>
          </w:p>
        </w:tc>
        <w:tc>
          <w:tcPr>
            <w:tcW w:w="1425" w:type="dxa"/>
            <w:tcMar>
              <w:top w:w="99" w:type="dxa"/>
              <w:left w:w="99" w:type="dxa"/>
              <w:bottom w:w="99" w:type="dxa"/>
              <w:right w:w="99" w:type="dxa"/>
            </w:tcMar>
            <w:vAlign w:val="center"/>
          </w:tcPr>
          <w:p w14:paraId="786CA202" w14:textId="77777777" w:rsidR="00363438" w:rsidRPr="00063988" w:rsidRDefault="00000000">
            <w:pPr>
              <w:spacing w:after="0" w:line="240" w:lineRule="auto"/>
              <w:jc w:val="center"/>
              <w:rPr>
                <w:sz w:val="18"/>
                <w:szCs w:val="18"/>
              </w:rPr>
            </w:pPr>
            <w:r w:rsidRPr="00063988">
              <w:rPr>
                <w:sz w:val="18"/>
                <w:szCs w:val="18"/>
              </w:rPr>
              <w:t>109.048</w:t>
            </w:r>
          </w:p>
        </w:tc>
        <w:tc>
          <w:tcPr>
            <w:tcW w:w="1170" w:type="dxa"/>
            <w:tcMar>
              <w:top w:w="99" w:type="dxa"/>
              <w:left w:w="99" w:type="dxa"/>
              <w:bottom w:w="99" w:type="dxa"/>
              <w:right w:w="99" w:type="dxa"/>
            </w:tcMar>
            <w:vAlign w:val="center"/>
          </w:tcPr>
          <w:p w14:paraId="7A901937" w14:textId="77777777" w:rsidR="00363438" w:rsidRPr="00063988" w:rsidRDefault="00000000">
            <w:pPr>
              <w:spacing w:after="0" w:line="240" w:lineRule="auto"/>
              <w:jc w:val="center"/>
              <w:rPr>
                <w:sz w:val="18"/>
                <w:szCs w:val="18"/>
              </w:rPr>
            </w:pPr>
            <w:r w:rsidRPr="00063988">
              <w:rPr>
                <w:sz w:val="18"/>
                <w:szCs w:val="18"/>
              </w:rPr>
              <w:t>10,0%</w:t>
            </w:r>
          </w:p>
        </w:tc>
      </w:tr>
      <w:tr w:rsidR="00363438" w:rsidRPr="00063988" w14:paraId="0EF68B42" w14:textId="77777777" w:rsidTr="00C81BEA">
        <w:trPr>
          <w:trHeight w:val="20"/>
        </w:trPr>
        <w:tc>
          <w:tcPr>
            <w:tcW w:w="2520" w:type="dxa"/>
            <w:tcMar>
              <w:top w:w="99" w:type="dxa"/>
              <w:left w:w="99" w:type="dxa"/>
              <w:bottom w:w="99" w:type="dxa"/>
              <w:right w:w="99" w:type="dxa"/>
            </w:tcMar>
            <w:vAlign w:val="center"/>
          </w:tcPr>
          <w:p w14:paraId="5AFD21D3" w14:textId="77777777" w:rsidR="00363438" w:rsidRPr="00063988" w:rsidRDefault="00000000">
            <w:pPr>
              <w:spacing w:after="0" w:line="240" w:lineRule="auto"/>
              <w:rPr>
                <w:b/>
                <w:sz w:val="18"/>
                <w:szCs w:val="18"/>
              </w:rPr>
            </w:pPr>
            <w:r w:rsidRPr="00063988">
              <w:rPr>
                <w:b/>
                <w:sz w:val="18"/>
                <w:szCs w:val="18"/>
              </w:rPr>
              <w:t>LOS MÁRTIRES</w:t>
            </w:r>
          </w:p>
        </w:tc>
        <w:tc>
          <w:tcPr>
            <w:tcW w:w="1275" w:type="dxa"/>
            <w:tcMar>
              <w:top w:w="99" w:type="dxa"/>
              <w:left w:w="99" w:type="dxa"/>
              <w:bottom w:w="99" w:type="dxa"/>
              <w:right w:w="99" w:type="dxa"/>
            </w:tcMar>
            <w:vAlign w:val="center"/>
          </w:tcPr>
          <w:p w14:paraId="3C077903" w14:textId="77777777" w:rsidR="00363438" w:rsidRPr="00063988" w:rsidRDefault="00000000">
            <w:pPr>
              <w:spacing w:after="0" w:line="240" w:lineRule="auto"/>
              <w:jc w:val="center"/>
              <w:rPr>
                <w:sz w:val="18"/>
                <w:szCs w:val="18"/>
              </w:rPr>
            </w:pPr>
            <w:r w:rsidRPr="00063988">
              <w:rPr>
                <w:sz w:val="18"/>
                <w:szCs w:val="18"/>
              </w:rPr>
              <w:t>76.844</w:t>
            </w:r>
          </w:p>
        </w:tc>
        <w:tc>
          <w:tcPr>
            <w:tcW w:w="1365" w:type="dxa"/>
            <w:tcMar>
              <w:top w:w="99" w:type="dxa"/>
              <w:left w:w="99" w:type="dxa"/>
              <w:bottom w:w="99" w:type="dxa"/>
              <w:right w:w="99" w:type="dxa"/>
            </w:tcMar>
            <w:vAlign w:val="center"/>
          </w:tcPr>
          <w:p w14:paraId="05BA4E5F" w14:textId="77777777" w:rsidR="00363438" w:rsidRPr="00063988" w:rsidRDefault="00000000">
            <w:pPr>
              <w:spacing w:after="0" w:line="240" w:lineRule="auto"/>
              <w:jc w:val="center"/>
              <w:rPr>
                <w:sz w:val="18"/>
                <w:szCs w:val="18"/>
              </w:rPr>
            </w:pPr>
            <w:r w:rsidRPr="00063988">
              <w:rPr>
                <w:sz w:val="18"/>
                <w:szCs w:val="18"/>
              </w:rPr>
              <w:t>13.876</w:t>
            </w:r>
          </w:p>
        </w:tc>
        <w:tc>
          <w:tcPr>
            <w:tcW w:w="1365" w:type="dxa"/>
            <w:tcMar>
              <w:top w:w="99" w:type="dxa"/>
              <w:left w:w="99" w:type="dxa"/>
              <w:bottom w:w="99" w:type="dxa"/>
              <w:right w:w="99" w:type="dxa"/>
            </w:tcMar>
            <w:vAlign w:val="center"/>
          </w:tcPr>
          <w:p w14:paraId="575D43AA" w14:textId="77777777" w:rsidR="00363438" w:rsidRPr="00063988" w:rsidRDefault="00000000">
            <w:pPr>
              <w:spacing w:after="0" w:line="240" w:lineRule="auto"/>
              <w:jc w:val="center"/>
              <w:rPr>
                <w:sz w:val="18"/>
                <w:szCs w:val="18"/>
              </w:rPr>
            </w:pPr>
            <w:r w:rsidRPr="00063988">
              <w:rPr>
                <w:sz w:val="18"/>
                <w:szCs w:val="18"/>
              </w:rPr>
              <w:t>18,1%</w:t>
            </w:r>
          </w:p>
        </w:tc>
        <w:tc>
          <w:tcPr>
            <w:tcW w:w="1425" w:type="dxa"/>
            <w:tcMar>
              <w:top w:w="99" w:type="dxa"/>
              <w:left w:w="99" w:type="dxa"/>
              <w:bottom w:w="99" w:type="dxa"/>
              <w:right w:w="99" w:type="dxa"/>
            </w:tcMar>
            <w:vAlign w:val="center"/>
          </w:tcPr>
          <w:p w14:paraId="2FF9B098" w14:textId="77777777" w:rsidR="00363438" w:rsidRPr="00063988" w:rsidRDefault="00000000">
            <w:pPr>
              <w:spacing w:after="0" w:line="240" w:lineRule="auto"/>
              <w:jc w:val="center"/>
              <w:rPr>
                <w:sz w:val="18"/>
                <w:szCs w:val="18"/>
              </w:rPr>
            </w:pPr>
            <w:r w:rsidRPr="00063988">
              <w:rPr>
                <w:sz w:val="18"/>
                <w:szCs w:val="18"/>
              </w:rPr>
              <w:t>11.530</w:t>
            </w:r>
          </w:p>
        </w:tc>
        <w:tc>
          <w:tcPr>
            <w:tcW w:w="1170" w:type="dxa"/>
            <w:tcMar>
              <w:top w:w="99" w:type="dxa"/>
              <w:left w:w="99" w:type="dxa"/>
              <w:bottom w:w="99" w:type="dxa"/>
              <w:right w:w="99" w:type="dxa"/>
            </w:tcMar>
            <w:vAlign w:val="center"/>
          </w:tcPr>
          <w:p w14:paraId="18F876E9" w14:textId="77777777" w:rsidR="00363438" w:rsidRPr="00063988" w:rsidRDefault="00000000">
            <w:pPr>
              <w:spacing w:after="0" w:line="240" w:lineRule="auto"/>
              <w:jc w:val="center"/>
              <w:rPr>
                <w:sz w:val="18"/>
                <w:szCs w:val="18"/>
              </w:rPr>
            </w:pPr>
            <w:r w:rsidRPr="00063988">
              <w:rPr>
                <w:sz w:val="18"/>
                <w:szCs w:val="18"/>
              </w:rPr>
              <w:t>15,0%</w:t>
            </w:r>
          </w:p>
        </w:tc>
      </w:tr>
      <w:tr w:rsidR="00363438" w:rsidRPr="00063988" w14:paraId="65545F6A" w14:textId="77777777" w:rsidTr="00C81BEA">
        <w:trPr>
          <w:trHeight w:val="20"/>
        </w:trPr>
        <w:tc>
          <w:tcPr>
            <w:tcW w:w="2520" w:type="dxa"/>
            <w:tcMar>
              <w:top w:w="99" w:type="dxa"/>
              <w:left w:w="99" w:type="dxa"/>
              <w:bottom w:w="99" w:type="dxa"/>
              <w:right w:w="99" w:type="dxa"/>
            </w:tcMar>
            <w:vAlign w:val="center"/>
          </w:tcPr>
          <w:p w14:paraId="234928D0" w14:textId="77777777" w:rsidR="00363438" w:rsidRPr="00063988" w:rsidRDefault="00000000">
            <w:pPr>
              <w:spacing w:after="0" w:line="240" w:lineRule="auto"/>
              <w:rPr>
                <w:b/>
                <w:sz w:val="18"/>
                <w:szCs w:val="18"/>
              </w:rPr>
            </w:pPr>
            <w:r w:rsidRPr="00063988">
              <w:rPr>
                <w:b/>
                <w:sz w:val="18"/>
                <w:szCs w:val="18"/>
              </w:rPr>
              <w:t>PUENTE ARANDA</w:t>
            </w:r>
          </w:p>
        </w:tc>
        <w:tc>
          <w:tcPr>
            <w:tcW w:w="1275" w:type="dxa"/>
            <w:tcMar>
              <w:top w:w="99" w:type="dxa"/>
              <w:left w:w="99" w:type="dxa"/>
              <w:bottom w:w="99" w:type="dxa"/>
              <w:right w:w="99" w:type="dxa"/>
            </w:tcMar>
            <w:vAlign w:val="center"/>
          </w:tcPr>
          <w:p w14:paraId="48AF7221" w14:textId="77777777" w:rsidR="00363438" w:rsidRPr="00063988" w:rsidRDefault="00000000">
            <w:pPr>
              <w:spacing w:after="0" w:line="240" w:lineRule="auto"/>
              <w:jc w:val="center"/>
              <w:rPr>
                <w:sz w:val="18"/>
                <w:szCs w:val="18"/>
              </w:rPr>
            </w:pPr>
            <w:r w:rsidRPr="00063988">
              <w:rPr>
                <w:sz w:val="18"/>
                <w:szCs w:val="18"/>
              </w:rPr>
              <w:t>253.807</w:t>
            </w:r>
          </w:p>
        </w:tc>
        <w:tc>
          <w:tcPr>
            <w:tcW w:w="1365" w:type="dxa"/>
            <w:tcMar>
              <w:top w:w="99" w:type="dxa"/>
              <w:left w:w="99" w:type="dxa"/>
              <w:bottom w:w="99" w:type="dxa"/>
              <w:right w:w="99" w:type="dxa"/>
            </w:tcMar>
            <w:vAlign w:val="center"/>
          </w:tcPr>
          <w:p w14:paraId="0DBA292B" w14:textId="77777777" w:rsidR="00363438" w:rsidRPr="00063988" w:rsidRDefault="00000000">
            <w:pPr>
              <w:spacing w:after="0" w:line="240" w:lineRule="auto"/>
              <w:jc w:val="center"/>
              <w:rPr>
                <w:sz w:val="18"/>
                <w:szCs w:val="18"/>
              </w:rPr>
            </w:pPr>
            <w:r w:rsidRPr="00063988">
              <w:rPr>
                <w:sz w:val="18"/>
                <w:szCs w:val="18"/>
              </w:rPr>
              <w:t>38.745</w:t>
            </w:r>
          </w:p>
        </w:tc>
        <w:tc>
          <w:tcPr>
            <w:tcW w:w="1365" w:type="dxa"/>
            <w:tcMar>
              <w:top w:w="99" w:type="dxa"/>
              <w:left w:w="99" w:type="dxa"/>
              <w:bottom w:w="99" w:type="dxa"/>
              <w:right w:w="99" w:type="dxa"/>
            </w:tcMar>
            <w:vAlign w:val="center"/>
          </w:tcPr>
          <w:p w14:paraId="39CA0D8B" w14:textId="77777777" w:rsidR="00363438" w:rsidRPr="00063988" w:rsidRDefault="00000000">
            <w:pPr>
              <w:spacing w:after="0" w:line="240" w:lineRule="auto"/>
              <w:jc w:val="center"/>
              <w:rPr>
                <w:sz w:val="18"/>
                <w:szCs w:val="18"/>
              </w:rPr>
            </w:pPr>
            <w:r w:rsidRPr="00063988">
              <w:rPr>
                <w:sz w:val="18"/>
                <w:szCs w:val="18"/>
              </w:rPr>
              <w:t>15,3%</w:t>
            </w:r>
          </w:p>
        </w:tc>
        <w:tc>
          <w:tcPr>
            <w:tcW w:w="1425" w:type="dxa"/>
            <w:tcMar>
              <w:top w:w="99" w:type="dxa"/>
              <w:left w:w="99" w:type="dxa"/>
              <w:bottom w:w="99" w:type="dxa"/>
              <w:right w:w="99" w:type="dxa"/>
            </w:tcMar>
            <w:vAlign w:val="center"/>
          </w:tcPr>
          <w:p w14:paraId="17766CCF" w14:textId="77777777" w:rsidR="00363438" w:rsidRPr="00063988" w:rsidRDefault="00000000">
            <w:pPr>
              <w:spacing w:after="0" w:line="240" w:lineRule="auto"/>
              <w:jc w:val="center"/>
              <w:rPr>
                <w:sz w:val="18"/>
                <w:szCs w:val="18"/>
              </w:rPr>
            </w:pPr>
            <w:r w:rsidRPr="00063988">
              <w:rPr>
                <w:sz w:val="18"/>
                <w:szCs w:val="18"/>
              </w:rPr>
              <w:t>38.781</w:t>
            </w:r>
          </w:p>
        </w:tc>
        <w:tc>
          <w:tcPr>
            <w:tcW w:w="1170" w:type="dxa"/>
            <w:tcMar>
              <w:top w:w="99" w:type="dxa"/>
              <w:left w:w="99" w:type="dxa"/>
              <w:bottom w:w="99" w:type="dxa"/>
              <w:right w:w="99" w:type="dxa"/>
            </w:tcMar>
            <w:vAlign w:val="center"/>
          </w:tcPr>
          <w:p w14:paraId="3538F679" w14:textId="77777777" w:rsidR="00363438" w:rsidRPr="00063988" w:rsidRDefault="00000000">
            <w:pPr>
              <w:spacing w:after="0" w:line="240" w:lineRule="auto"/>
              <w:jc w:val="center"/>
              <w:rPr>
                <w:sz w:val="18"/>
                <w:szCs w:val="18"/>
              </w:rPr>
            </w:pPr>
            <w:r w:rsidRPr="00063988">
              <w:rPr>
                <w:sz w:val="18"/>
                <w:szCs w:val="18"/>
              </w:rPr>
              <w:t>15,3%</w:t>
            </w:r>
          </w:p>
        </w:tc>
      </w:tr>
      <w:tr w:rsidR="00363438" w:rsidRPr="00063988" w14:paraId="447B3851" w14:textId="77777777" w:rsidTr="00C81BEA">
        <w:trPr>
          <w:trHeight w:val="20"/>
        </w:trPr>
        <w:tc>
          <w:tcPr>
            <w:tcW w:w="2520" w:type="dxa"/>
            <w:tcMar>
              <w:top w:w="99" w:type="dxa"/>
              <w:left w:w="99" w:type="dxa"/>
              <w:bottom w:w="99" w:type="dxa"/>
              <w:right w:w="99" w:type="dxa"/>
            </w:tcMar>
            <w:vAlign w:val="center"/>
          </w:tcPr>
          <w:p w14:paraId="70DD4F14" w14:textId="77777777" w:rsidR="00363438" w:rsidRPr="00063988" w:rsidRDefault="00000000">
            <w:pPr>
              <w:spacing w:after="0" w:line="240" w:lineRule="auto"/>
              <w:rPr>
                <w:b/>
                <w:sz w:val="18"/>
                <w:szCs w:val="18"/>
              </w:rPr>
            </w:pPr>
            <w:r w:rsidRPr="00063988">
              <w:rPr>
                <w:b/>
                <w:sz w:val="18"/>
                <w:szCs w:val="18"/>
              </w:rPr>
              <w:t xml:space="preserve">RAFAEL URIBE </w:t>
            </w:r>
            <w:proofErr w:type="spellStart"/>
            <w:r w:rsidRPr="00063988">
              <w:rPr>
                <w:b/>
                <w:sz w:val="18"/>
                <w:szCs w:val="18"/>
              </w:rPr>
              <w:t>URIBE</w:t>
            </w:r>
            <w:proofErr w:type="spellEnd"/>
          </w:p>
        </w:tc>
        <w:tc>
          <w:tcPr>
            <w:tcW w:w="1275" w:type="dxa"/>
            <w:tcMar>
              <w:top w:w="99" w:type="dxa"/>
              <w:left w:w="99" w:type="dxa"/>
              <w:bottom w:w="99" w:type="dxa"/>
              <w:right w:w="99" w:type="dxa"/>
            </w:tcMar>
            <w:vAlign w:val="center"/>
          </w:tcPr>
          <w:p w14:paraId="752FAFD8" w14:textId="77777777" w:rsidR="00363438" w:rsidRPr="00063988" w:rsidRDefault="00000000">
            <w:pPr>
              <w:spacing w:after="0" w:line="240" w:lineRule="auto"/>
              <w:jc w:val="center"/>
              <w:rPr>
                <w:sz w:val="18"/>
                <w:szCs w:val="18"/>
              </w:rPr>
            </w:pPr>
            <w:r w:rsidRPr="00063988">
              <w:rPr>
                <w:sz w:val="18"/>
                <w:szCs w:val="18"/>
              </w:rPr>
              <w:t>377.918</w:t>
            </w:r>
          </w:p>
        </w:tc>
        <w:tc>
          <w:tcPr>
            <w:tcW w:w="1365" w:type="dxa"/>
            <w:tcMar>
              <w:top w:w="99" w:type="dxa"/>
              <w:left w:w="99" w:type="dxa"/>
              <w:bottom w:w="99" w:type="dxa"/>
              <w:right w:w="99" w:type="dxa"/>
            </w:tcMar>
            <w:vAlign w:val="center"/>
          </w:tcPr>
          <w:p w14:paraId="4179DBCB" w14:textId="77777777" w:rsidR="00363438" w:rsidRPr="00063988" w:rsidRDefault="00000000">
            <w:pPr>
              <w:spacing w:after="0" w:line="240" w:lineRule="auto"/>
              <w:jc w:val="center"/>
              <w:rPr>
                <w:sz w:val="18"/>
                <w:szCs w:val="18"/>
              </w:rPr>
            </w:pPr>
            <w:r w:rsidRPr="00063988">
              <w:rPr>
                <w:sz w:val="18"/>
                <w:szCs w:val="18"/>
              </w:rPr>
              <w:t>34.892</w:t>
            </w:r>
          </w:p>
        </w:tc>
        <w:tc>
          <w:tcPr>
            <w:tcW w:w="1365" w:type="dxa"/>
            <w:tcMar>
              <w:top w:w="99" w:type="dxa"/>
              <w:left w:w="99" w:type="dxa"/>
              <w:bottom w:w="99" w:type="dxa"/>
              <w:right w:w="99" w:type="dxa"/>
            </w:tcMar>
            <w:vAlign w:val="center"/>
          </w:tcPr>
          <w:p w14:paraId="7AF1CAFE" w14:textId="77777777" w:rsidR="00363438" w:rsidRPr="00063988" w:rsidRDefault="00000000">
            <w:pPr>
              <w:spacing w:after="0" w:line="240" w:lineRule="auto"/>
              <w:jc w:val="center"/>
              <w:rPr>
                <w:sz w:val="18"/>
                <w:szCs w:val="18"/>
              </w:rPr>
            </w:pPr>
            <w:r w:rsidRPr="00063988">
              <w:rPr>
                <w:sz w:val="18"/>
                <w:szCs w:val="18"/>
              </w:rPr>
              <w:t>9,2%</w:t>
            </w:r>
          </w:p>
        </w:tc>
        <w:tc>
          <w:tcPr>
            <w:tcW w:w="1425" w:type="dxa"/>
            <w:tcMar>
              <w:top w:w="99" w:type="dxa"/>
              <w:left w:w="99" w:type="dxa"/>
              <w:bottom w:w="99" w:type="dxa"/>
              <w:right w:w="99" w:type="dxa"/>
            </w:tcMar>
            <w:vAlign w:val="center"/>
          </w:tcPr>
          <w:p w14:paraId="290560B8" w14:textId="77777777" w:rsidR="00363438" w:rsidRPr="00063988" w:rsidRDefault="00000000">
            <w:pPr>
              <w:spacing w:after="0" w:line="240" w:lineRule="auto"/>
              <w:jc w:val="center"/>
              <w:rPr>
                <w:sz w:val="18"/>
                <w:szCs w:val="18"/>
              </w:rPr>
            </w:pPr>
            <w:r w:rsidRPr="00063988">
              <w:rPr>
                <w:sz w:val="18"/>
                <w:szCs w:val="18"/>
              </w:rPr>
              <w:t>28.854</w:t>
            </w:r>
          </w:p>
        </w:tc>
        <w:tc>
          <w:tcPr>
            <w:tcW w:w="1170" w:type="dxa"/>
            <w:tcMar>
              <w:top w:w="99" w:type="dxa"/>
              <w:left w:w="99" w:type="dxa"/>
              <w:bottom w:w="99" w:type="dxa"/>
              <w:right w:w="99" w:type="dxa"/>
            </w:tcMar>
            <w:vAlign w:val="center"/>
          </w:tcPr>
          <w:p w14:paraId="4E5C42CB" w14:textId="77777777" w:rsidR="00363438" w:rsidRPr="00063988" w:rsidRDefault="00000000">
            <w:pPr>
              <w:spacing w:after="0" w:line="240" w:lineRule="auto"/>
              <w:jc w:val="center"/>
              <w:rPr>
                <w:sz w:val="18"/>
                <w:szCs w:val="18"/>
              </w:rPr>
            </w:pPr>
            <w:r w:rsidRPr="00063988">
              <w:rPr>
                <w:sz w:val="18"/>
                <w:szCs w:val="18"/>
              </w:rPr>
              <w:t>7,6%</w:t>
            </w:r>
          </w:p>
        </w:tc>
      </w:tr>
      <w:tr w:rsidR="00363438" w:rsidRPr="00063988" w14:paraId="60BB292B" w14:textId="77777777" w:rsidTr="00C81BEA">
        <w:trPr>
          <w:trHeight w:val="20"/>
        </w:trPr>
        <w:tc>
          <w:tcPr>
            <w:tcW w:w="2520" w:type="dxa"/>
            <w:tcMar>
              <w:top w:w="99" w:type="dxa"/>
              <w:left w:w="99" w:type="dxa"/>
              <w:bottom w:w="99" w:type="dxa"/>
              <w:right w:w="99" w:type="dxa"/>
            </w:tcMar>
            <w:vAlign w:val="center"/>
          </w:tcPr>
          <w:p w14:paraId="462C5BB5" w14:textId="77777777" w:rsidR="00363438" w:rsidRPr="00063988" w:rsidRDefault="00000000">
            <w:pPr>
              <w:spacing w:after="0" w:line="240" w:lineRule="auto"/>
              <w:rPr>
                <w:b/>
                <w:sz w:val="18"/>
                <w:szCs w:val="18"/>
              </w:rPr>
            </w:pPr>
            <w:r w:rsidRPr="00063988">
              <w:rPr>
                <w:b/>
                <w:sz w:val="18"/>
                <w:szCs w:val="18"/>
              </w:rPr>
              <w:t>SAN CRISTÓBAL</w:t>
            </w:r>
          </w:p>
        </w:tc>
        <w:tc>
          <w:tcPr>
            <w:tcW w:w="1275" w:type="dxa"/>
            <w:tcMar>
              <w:top w:w="99" w:type="dxa"/>
              <w:left w:w="99" w:type="dxa"/>
              <w:bottom w:w="99" w:type="dxa"/>
              <w:right w:w="99" w:type="dxa"/>
            </w:tcMar>
            <w:vAlign w:val="center"/>
          </w:tcPr>
          <w:p w14:paraId="2EC71841" w14:textId="77777777" w:rsidR="00363438" w:rsidRPr="00063988" w:rsidRDefault="00000000">
            <w:pPr>
              <w:spacing w:after="0" w:line="240" w:lineRule="auto"/>
              <w:jc w:val="center"/>
              <w:rPr>
                <w:sz w:val="18"/>
                <w:szCs w:val="18"/>
              </w:rPr>
            </w:pPr>
            <w:r w:rsidRPr="00063988">
              <w:rPr>
                <w:sz w:val="18"/>
                <w:szCs w:val="18"/>
              </w:rPr>
              <w:t>407.326</w:t>
            </w:r>
          </w:p>
        </w:tc>
        <w:tc>
          <w:tcPr>
            <w:tcW w:w="1365" w:type="dxa"/>
            <w:tcMar>
              <w:top w:w="99" w:type="dxa"/>
              <w:left w:w="99" w:type="dxa"/>
              <w:bottom w:w="99" w:type="dxa"/>
              <w:right w:w="99" w:type="dxa"/>
            </w:tcMar>
            <w:vAlign w:val="center"/>
          </w:tcPr>
          <w:p w14:paraId="26FA45DD" w14:textId="77777777" w:rsidR="00363438" w:rsidRPr="00063988" w:rsidRDefault="00000000">
            <w:pPr>
              <w:spacing w:after="0" w:line="240" w:lineRule="auto"/>
              <w:jc w:val="center"/>
              <w:rPr>
                <w:sz w:val="18"/>
                <w:szCs w:val="18"/>
              </w:rPr>
            </w:pPr>
            <w:r w:rsidRPr="00063988">
              <w:rPr>
                <w:sz w:val="18"/>
                <w:szCs w:val="18"/>
              </w:rPr>
              <w:t>35.620</w:t>
            </w:r>
          </w:p>
        </w:tc>
        <w:tc>
          <w:tcPr>
            <w:tcW w:w="1365" w:type="dxa"/>
            <w:tcMar>
              <w:top w:w="99" w:type="dxa"/>
              <w:left w:w="99" w:type="dxa"/>
              <w:bottom w:w="99" w:type="dxa"/>
              <w:right w:w="99" w:type="dxa"/>
            </w:tcMar>
            <w:vAlign w:val="center"/>
          </w:tcPr>
          <w:p w14:paraId="6A56F75D" w14:textId="77777777" w:rsidR="00363438" w:rsidRPr="00063988" w:rsidRDefault="00000000">
            <w:pPr>
              <w:spacing w:after="0" w:line="240" w:lineRule="auto"/>
              <w:jc w:val="center"/>
              <w:rPr>
                <w:sz w:val="18"/>
                <w:szCs w:val="18"/>
              </w:rPr>
            </w:pPr>
            <w:r w:rsidRPr="00063988">
              <w:rPr>
                <w:sz w:val="18"/>
                <w:szCs w:val="18"/>
              </w:rPr>
              <w:t>8,7%</w:t>
            </w:r>
          </w:p>
        </w:tc>
        <w:tc>
          <w:tcPr>
            <w:tcW w:w="1425" w:type="dxa"/>
            <w:tcMar>
              <w:top w:w="99" w:type="dxa"/>
              <w:left w:w="99" w:type="dxa"/>
              <w:bottom w:w="99" w:type="dxa"/>
              <w:right w:w="99" w:type="dxa"/>
            </w:tcMar>
            <w:vAlign w:val="center"/>
          </w:tcPr>
          <w:p w14:paraId="255CA0F3" w14:textId="77777777" w:rsidR="00363438" w:rsidRPr="00063988" w:rsidRDefault="00000000">
            <w:pPr>
              <w:spacing w:after="0" w:line="240" w:lineRule="auto"/>
              <w:jc w:val="center"/>
              <w:rPr>
                <w:sz w:val="18"/>
                <w:szCs w:val="18"/>
              </w:rPr>
            </w:pPr>
            <w:r w:rsidRPr="00063988">
              <w:rPr>
                <w:sz w:val="18"/>
                <w:szCs w:val="18"/>
              </w:rPr>
              <w:t>34.115</w:t>
            </w:r>
          </w:p>
        </w:tc>
        <w:tc>
          <w:tcPr>
            <w:tcW w:w="1170" w:type="dxa"/>
            <w:tcMar>
              <w:top w:w="99" w:type="dxa"/>
              <w:left w:w="99" w:type="dxa"/>
              <w:bottom w:w="99" w:type="dxa"/>
              <w:right w:w="99" w:type="dxa"/>
            </w:tcMar>
            <w:vAlign w:val="center"/>
          </w:tcPr>
          <w:p w14:paraId="6D974EE9" w14:textId="77777777" w:rsidR="00363438" w:rsidRPr="00063988" w:rsidRDefault="00000000">
            <w:pPr>
              <w:spacing w:after="0" w:line="240" w:lineRule="auto"/>
              <w:jc w:val="center"/>
              <w:rPr>
                <w:sz w:val="18"/>
                <w:szCs w:val="18"/>
              </w:rPr>
            </w:pPr>
            <w:r w:rsidRPr="00063988">
              <w:rPr>
                <w:sz w:val="18"/>
                <w:szCs w:val="18"/>
              </w:rPr>
              <w:t>8,4%</w:t>
            </w:r>
          </w:p>
        </w:tc>
      </w:tr>
      <w:tr w:rsidR="00363438" w:rsidRPr="00063988" w14:paraId="138AC2AA" w14:textId="77777777" w:rsidTr="00C81BEA">
        <w:trPr>
          <w:trHeight w:val="20"/>
        </w:trPr>
        <w:tc>
          <w:tcPr>
            <w:tcW w:w="2520" w:type="dxa"/>
            <w:tcMar>
              <w:top w:w="99" w:type="dxa"/>
              <w:left w:w="99" w:type="dxa"/>
              <w:bottom w:w="99" w:type="dxa"/>
              <w:right w:w="99" w:type="dxa"/>
            </w:tcMar>
            <w:vAlign w:val="center"/>
          </w:tcPr>
          <w:p w14:paraId="07273F73" w14:textId="77777777" w:rsidR="00363438" w:rsidRPr="00063988" w:rsidRDefault="00000000">
            <w:pPr>
              <w:spacing w:after="0" w:line="240" w:lineRule="auto"/>
              <w:rPr>
                <w:b/>
                <w:sz w:val="18"/>
                <w:szCs w:val="18"/>
              </w:rPr>
            </w:pPr>
            <w:r w:rsidRPr="00063988">
              <w:rPr>
                <w:b/>
                <w:sz w:val="18"/>
                <w:szCs w:val="18"/>
              </w:rPr>
              <w:t>SANTA FE</w:t>
            </w:r>
          </w:p>
        </w:tc>
        <w:tc>
          <w:tcPr>
            <w:tcW w:w="1275" w:type="dxa"/>
            <w:tcMar>
              <w:top w:w="99" w:type="dxa"/>
              <w:left w:w="99" w:type="dxa"/>
              <w:bottom w:w="99" w:type="dxa"/>
              <w:right w:w="99" w:type="dxa"/>
            </w:tcMar>
            <w:vAlign w:val="center"/>
          </w:tcPr>
          <w:p w14:paraId="07B9D6AD" w14:textId="77777777" w:rsidR="00363438" w:rsidRPr="00063988" w:rsidRDefault="00000000">
            <w:pPr>
              <w:spacing w:after="0" w:line="240" w:lineRule="auto"/>
              <w:jc w:val="center"/>
              <w:rPr>
                <w:sz w:val="18"/>
                <w:szCs w:val="18"/>
              </w:rPr>
            </w:pPr>
            <w:r w:rsidRPr="00063988">
              <w:rPr>
                <w:sz w:val="18"/>
                <w:szCs w:val="18"/>
              </w:rPr>
              <w:t>109.221</w:t>
            </w:r>
          </w:p>
        </w:tc>
        <w:tc>
          <w:tcPr>
            <w:tcW w:w="1365" w:type="dxa"/>
            <w:tcMar>
              <w:top w:w="99" w:type="dxa"/>
              <w:left w:w="99" w:type="dxa"/>
              <w:bottom w:w="99" w:type="dxa"/>
              <w:right w:w="99" w:type="dxa"/>
            </w:tcMar>
            <w:vAlign w:val="center"/>
          </w:tcPr>
          <w:p w14:paraId="7F6D71A7" w14:textId="77777777" w:rsidR="00363438" w:rsidRPr="00063988" w:rsidRDefault="00000000">
            <w:pPr>
              <w:spacing w:after="0" w:line="240" w:lineRule="auto"/>
              <w:jc w:val="center"/>
              <w:rPr>
                <w:sz w:val="18"/>
                <w:szCs w:val="18"/>
              </w:rPr>
            </w:pPr>
            <w:r w:rsidRPr="00063988">
              <w:rPr>
                <w:sz w:val="18"/>
                <w:szCs w:val="18"/>
              </w:rPr>
              <w:t>11.560</w:t>
            </w:r>
          </w:p>
        </w:tc>
        <w:tc>
          <w:tcPr>
            <w:tcW w:w="1365" w:type="dxa"/>
            <w:tcMar>
              <w:top w:w="99" w:type="dxa"/>
              <w:left w:w="99" w:type="dxa"/>
              <w:bottom w:w="99" w:type="dxa"/>
              <w:right w:w="99" w:type="dxa"/>
            </w:tcMar>
            <w:vAlign w:val="center"/>
          </w:tcPr>
          <w:p w14:paraId="24AE0676" w14:textId="77777777" w:rsidR="00363438" w:rsidRPr="00063988" w:rsidRDefault="00000000">
            <w:pPr>
              <w:spacing w:after="0" w:line="240" w:lineRule="auto"/>
              <w:jc w:val="center"/>
              <w:rPr>
                <w:sz w:val="18"/>
                <w:szCs w:val="18"/>
              </w:rPr>
            </w:pPr>
            <w:r w:rsidRPr="00063988">
              <w:rPr>
                <w:sz w:val="18"/>
                <w:szCs w:val="18"/>
              </w:rPr>
              <w:t>10,6%</w:t>
            </w:r>
          </w:p>
        </w:tc>
        <w:tc>
          <w:tcPr>
            <w:tcW w:w="1425" w:type="dxa"/>
            <w:tcMar>
              <w:top w:w="99" w:type="dxa"/>
              <w:left w:w="99" w:type="dxa"/>
              <w:bottom w:w="99" w:type="dxa"/>
              <w:right w:w="99" w:type="dxa"/>
            </w:tcMar>
            <w:vAlign w:val="center"/>
          </w:tcPr>
          <w:p w14:paraId="433A9AD5" w14:textId="77777777" w:rsidR="00363438" w:rsidRPr="00063988" w:rsidRDefault="00000000">
            <w:pPr>
              <w:spacing w:after="0" w:line="240" w:lineRule="auto"/>
              <w:jc w:val="center"/>
              <w:rPr>
                <w:sz w:val="18"/>
                <w:szCs w:val="18"/>
              </w:rPr>
            </w:pPr>
            <w:r w:rsidRPr="00063988">
              <w:rPr>
                <w:sz w:val="18"/>
                <w:szCs w:val="18"/>
              </w:rPr>
              <w:t>10.478</w:t>
            </w:r>
          </w:p>
        </w:tc>
        <w:tc>
          <w:tcPr>
            <w:tcW w:w="1170" w:type="dxa"/>
            <w:tcMar>
              <w:top w:w="99" w:type="dxa"/>
              <w:left w:w="99" w:type="dxa"/>
              <w:bottom w:w="99" w:type="dxa"/>
              <w:right w:w="99" w:type="dxa"/>
            </w:tcMar>
            <w:vAlign w:val="center"/>
          </w:tcPr>
          <w:p w14:paraId="3A52BF89" w14:textId="77777777" w:rsidR="00363438" w:rsidRPr="00063988" w:rsidRDefault="00000000">
            <w:pPr>
              <w:spacing w:after="0" w:line="240" w:lineRule="auto"/>
              <w:jc w:val="center"/>
              <w:rPr>
                <w:sz w:val="18"/>
                <w:szCs w:val="18"/>
              </w:rPr>
            </w:pPr>
            <w:r w:rsidRPr="00063988">
              <w:rPr>
                <w:sz w:val="18"/>
                <w:szCs w:val="18"/>
              </w:rPr>
              <w:t>9,6%</w:t>
            </w:r>
          </w:p>
        </w:tc>
      </w:tr>
      <w:tr w:rsidR="00363438" w:rsidRPr="00063988" w14:paraId="7166E233" w14:textId="77777777" w:rsidTr="00C81BEA">
        <w:trPr>
          <w:trHeight w:val="20"/>
        </w:trPr>
        <w:tc>
          <w:tcPr>
            <w:tcW w:w="2520" w:type="dxa"/>
            <w:tcMar>
              <w:top w:w="99" w:type="dxa"/>
              <w:left w:w="99" w:type="dxa"/>
              <w:bottom w:w="99" w:type="dxa"/>
              <w:right w:w="99" w:type="dxa"/>
            </w:tcMar>
            <w:vAlign w:val="center"/>
          </w:tcPr>
          <w:p w14:paraId="4D5AA9B5" w14:textId="77777777" w:rsidR="00363438" w:rsidRPr="00063988" w:rsidRDefault="00000000">
            <w:pPr>
              <w:spacing w:after="0" w:line="240" w:lineRule="auto"/>
              <w:rPr>
                <w:b/>
                <w:sz w:val="18"/>
                <w:szCs w:val="18"/>
              </w:rPr>
            </w:pPr>
            <w:r w:rsidRPr="00063988">
              <w:rPr>
                <w:b/>
                <w:sz w:val="18"/>
                <w:szCs w:val="18"/>
              </w:rPr>
              <w:t>SUBA</w:t>
            </w:r>
          </w:p>
        </w:tc>
        <w:tc>
          <w:tcPr>
            <w:tcW w:w="1275" w:type="dxa"/>
            <w:tcMar>
              <w:top w:w="99" w:type="dxa"/>
              <w:left w:w="99" w:type="dxa"/>
              <w:bottom w:w="99" w:type="dxa"/>
              <w:right w:w="99" w:type="dxa"/>
            </w:tcMar>
            <w:vAlign w:val="center"/>
          </w:tcPr>
          <w:p w14:paraId="2A2D5634" w14:textId="77777777" w:rsidR="00363438" w:rsidRPr="00063988" w:rsidRDefault="00000000">
            <w:pPr>
              <w:spacing w:after="0" w:line="240" w:lineRule="auto"/>
              <w:jc w:val="center"/>
              <w:rPr>
                <w:sz w:val="18"/>
                <w:szCs w:val="18"/>
              </w:rPr>
            </w:pPr>
            <w:r w:rsidRPr="00063988">
              <w:rPr>
                <w:sz w:val="18"/>
                <w:szCs w:val="18"/>
              </w:rPr>
              <w:t>1.223.834</w:t>
            </w:r>
          </w:p>
        </w:tc>
        <w:tc>
          <w:tcPr>
            <w:tcW w:w="1365" w:type="dxa"/>
            <w:tcMar>
              <w:top w:w="99" w:type="dxa"/>
              <w:left w:w="99" w:type="dxa"/>
              <w:bottom w:w="99" w:type="dxa"/>
              <w:right w:w="99" w:type="dxa"/>
            </w:tcMar>
            <w:vAlign w:val="center"/>
          </w:tcPr>
          <w:p w14:paraId="2850CD60" w14:textId="77777777" w:rsidR="00363438" w:rsidRPr="00063988" w:rsidRDefault="00000000">
            <w:pPr>
              <w:spacing w:after="0" w:line="240" w:lineRule="auto"/>
              <w:jc w:val="center"/>
              <w:rPr>
                <w:sz w:val="18"/>
                <w:szCs w:val="18"/>
              </w:rPr>
            </w:pPr>
            <w:r w:rsidRPr="00063988">
              <w:rPr>
                <w:sz w:val="18"/>
                <w:szCs w:val="18"/>
              </w:rPr>
              <w:t>25.812</w:t>
            </w:r>
          </w:p>
        </w:tc>
        <w:tc>
          <w:tcPr>
            <w:tcW w:w="1365" w:type="dxa"/>
            <w:tcMar>
              <w:top w:w="99" w:type="dxa"/>
              <w:left w:w="99" w:type="dxa"/>
              <w:bottom w:w="99" w:type="dxa"/>
              <w:right w:w="99" w:type="dxa"/>
            </w:tcMar>
            <w:vAlign w:val="center"/>
          </w:tcPr>
          <w:p w14:paraId="3EE3B677" w14:textId="77777777" w:rsidR="00363438" w:rsidRPr="00063988" w:rsidRDefault="00000000">
            <w:pPr>
              <w:spacing w:after="0" w:line="240" w:lineRule="auto"/>
              <w:jc w:val="center"/>
              <w:rPr>
                <w:sz w:val="18"/>
                <w:szCs w:val="18"/>
              </w:rPr>
            </w:pPr>
            <w:r w:rsidRPr="00063988">
              <w:rPr>
                <w:sz w:val="18"/>
                <w:szCs w:val="18"/>
              </w:rPr>
              <w:t>2,1%</w:t>
            </w:r>
          </w:p>
        </w:tc>
        <w:tc>
          <w:tcPr>
            <w:tcW w:w="1425" w:type="dxa"/>
            <w:tcMar>
              <w:top w:w="99" w:type="dxa"/>
              <w:left w:w="99" w:type="dxa"/>
              <w:bottom w:w="99" w:type="dxa"/>
              <w:right w:w="99" w:type="dxa"/>
            </w:tcMar>
            <w:vAlign w:val="center"/>
          </w:tcPr>
          <w:p w14:paraId="40DBBDDC" w14:textId="77777777" w:rsidR="00363438" w:rsidRPr="00063988" w:rsidRDefault="00000000">
            <w:pPr>
              <w:spacing w:after="0" w:line="240" w:lineRule="auto"/>
              <w:jc w:val="center"/>
              <w:rPr>
                <w:sz w:val="18"/>
                <w:szCs w:val="18"/>
              </w:rPr>
            </w:pPr>
            <w:r w:rsidRPr="00063988">
              <w:rPr>
                <w:sz w:val="18"/>
                <w:szCs w:val="18"/>
              </w:rPr>
              <w:t>25.447</w:t>
            </w:r>
          </w:p>
        </w:tc>
        <w:tc>
          <w:tcPr>
            <w:tcW w:w="1170" w:type="dxa"/>
            <w:tcMar>
              <w:top w:w="99" w:type="dxa"/>
              <w:left w:w="99" w:type="dxa"/>
              <w:bottom w:w="99" w:type="dxa"/>
              <w:right w:w="99" w:type="dxa"/>
            </w:tcMar>
            <w:vAlign w:val="center"/>
          </w:tcPr>
          <w:p w14:paraId="490F7777" w14:textId="77777777" w:rsidR="00363438" w:rsidRPr="00063988" w:rsidRDefault="00000000">
            <w:pPr>
              <w:spacing w:after="0" w:line="240" w:lineRule="auto"/>
              <w:jc w:val="center"/>
              <w:rPr>
                <w:sz w:val="18"/>
                <w:szCs w:val="18"/>
              </w:rPr>
            </w:pPr>
            <w:r w:rsidRPr="00063988">
              <w:rPr>
                <w:sz w:val="18"/>
                <w:szCs w:val="18"/>
              </w:rPr>
              <w:t>2,1%</w:t>
            </w:r>
          </w:p>
        </w:tc>
      </w:tr>
      <w:tr w:rsidR="00363438" w:rsidRPr="00063988" w14:paraId="539544DD" w14:textId="77777777" w:rsidTr="00C81BEA">
        <w:trPr>
          <w:trHeight w:val="20"/>
        </w:trPr>
        <w:tc>
          <w:tcPr>
            <w:tcW w:w="2520" w:type="dxa"/>
            <w:tcMar>
              <w:top w:w="99" w:type="dxa"/>
              <w:left w:w="99" w:type="dxa"/>
              <w:bottom w:w="99" w:type="dxa"/>
              <w:right w:w="99" w:type="dxa"/>
            </w:tcMar>
            <w:vAlign w:val="center"/>
          </w:tcPr>
          <w:p w14:paraId="1300B3CB" w14:textId="77777777" w:rsidR="00363438" w:rsidRPr="00063988" w:rsidRDefault="00000000">
            <w:pPr>
              <w:spacing w:after="0" w:line="240" w:lineRule="auto"/>
              <w:rPr>
                <w:b/>
                <w:sz w:val="18"/>
                <w:szCs w:val="18"/>
              </w:rPr>
            </w:pPr>
            <w:r w:rsidRPr="00063988">
              <w:rPr>
                <w:b/>
                <w:sz w:val="18"/>
                <w:szCs w:val="18"/>
              </w:rPr>
              <w:t>TEUSAQUILLO</w:t>
            </w:r>
          </w:p>
        </w:tc>
        <w:tc>
          <w:tcPr>
            <w:tcW w:w="1275" w:type="dxa"/>
            <w:tcMar>
              <w:top w:w="99" w:type="dxa"/>
              <w:left w:w="99" w:type="dxa"/>
              <w:bottom w:w="99" w:type="dxa"/>
              <w:right w:w="99" w:type="dxa"/>
            </w:tcMar>
            <w:vAlign w:val="center"/>
          </w:tcPr>
          <w:p w14:paraId="1CFE3090" w14:textId="77777777" w:rsidR="00363438" w:rsidRPr="00063988" w:rsidRDefault="00000000">
            <w:pPr>
              <w:spacing w:after="0" w:line="240" w:lineRule="auto"/>
              <w:jc w:val="center"/>
              <w:rPr>
                <w:sz w:val="18"/>
                <w:szCs w:val="18"/>
              </w:rPr>
            </w:pPr>
            <w:r w:rsidRPr="00063988">
              <w:rPr>
                <w:sz w:val="18"/>
                <w:szCs w:val="18"/>
              </w:rPr>
              <w:t>153.371</w:t>
            </w:r>
          </w:p>
        </w:tc>
        <w:tc>
          <w:tcPr>
            <w:tcW w:w="1365" w:type="dxa"/>
            <w:tcMar>
              <w:top w:w="99" w:type="dxa"/>
              <w:left w:w="99" w:type="dxa"/>
              <w:bottom w:w="99" w:type="dxa"/>
              <w:right w:w="99" w:type="dxa"/>
            </w:tcMar>
            <w:vAlign w:val="center"/>
          </w:tcPr>
          <w:p w14:paraId="5E99D888" w14:textId="77777777" w:rsidR="00363438" w:rsidRPr="00063988" w:rsidRDefault="00000000">
            <w:pPr>
              <w:spacing w:after="0" w:line="240" w:lineRule="auto"/>
              <w:jc w:val="center"/>
              <w:rPr>
                <w:sz w:val="18"/>
                <w:szCs w:val="18"/>
              </w:rPr>
            </w:pPr>
            <w:r w:rsidRPr="00063988">
              <w:rPr>
                <w:sz w:val="18"/>
                <w:szCs w:val="18"/>
              </w:rPr>
              <w:t>9.346</w:t>
            </w:r>
          </w:p>
        </w:tc>
        <w:tc>
          <w:tcPr>
            <w:tcW w:w="1365" w:type="dxa"/>
            <w:tcMar>
              <w:top w:w="99" w:type="dxa"/>
              <w:left w:w="99" w:type="dxa"/>
              <w:bottom w:w="99" w:type="dxa"/>
              <w:right w:w="99" w:type="dxa"/>
            </w:tcMar>
            <w:vAlign w:val="center"/>
          </w:tcPr>
          <w:p w14:paraId="4F14B98A" w14:textId="77777777" w:rsidR="00363438" w:rsidRPr="00063988" w:rsidRDefault="00000000">
            <w:pPr>
              <w:spacing w:after="0" w:line="240" w:lineRule="auto"/>
              <w:jc w:val="center"/>
              <w:rPr>
                <w:sz w:val="18"/>
                <w:szCs w:val="18"/>
              </w:rPr>
            </w:pPr>
            <w:r w:rsidRPr="00063988">
              <w:rPr>
                <w:sz w:val="18"/>
                <w:szCs w:val="18"/>
              </w:rPr>
              <w:t>6,1%</w:t>
            </w:r>
          </w:p>
        </w:tc>
        <w:tc>
          <w:tcPr>
            <w:tcW w:w="1425" w:type="dxa"/>
            <w:tcMar>
              <w:top w:w="99" w:type="dxa"/>
              <w:left w:w="99" w:type="dxa"/>
              <w:bottom w:w="99" w:type="dxa"/>
              <w:right w:w="99" w:type="dxa"/>
            </w:tcMar>
            <w:vAlign w:val="center"/>
          </w:tcPr>
          <w:p w14:paraId="691EBEB1" w14:textId="77777777" w:rsidR="00363438" w:rsidRPr="00063988" w:rsidRDefault="00000000">
            <w:pPr>
              <w:spacing w:after="0" w:line="240" w:lineRule="auto"/>
              <w:jc w:val="center"/>
              <w:rPr>
                <w:sz w:val="18"/>
                <w:szCs w:val="18"/>
              </w:rPr>
            </w:pPr>
            <w:r w:rsidRPr="00063988">
              <w:rPr>
                <w:sz w:val="18"/>
                <w:szCs w:val="18"/>
              </w:rPr>
              <w:t>8.733</w:t>
            </w:r>
          </w:p>
        </w:tc>
        <w:tc>
          <w:tcPr>
            <w:tcW w:w="1170" w:type="dxa"/>
            <w:tcMar>
              <w:top w:w="99" w:type="dxa"/>
              <w:left w:w="99" w:type="dxa"/>
              <w:bottom w:w="99" w:type="dxa"/>
              <w:right w:w="99" w:type="dxa"/>
            </w:tcMar>
            <w:vAlign w:val="center"/>
          </w:tcPr>
          <w:p w14:paraId="5B868B27" w14:textId="77777777" w:rsidR="00363438" w:rsidRPr="00063988" w:rsidRDefault="00000000">
            <w:pPr>
              <w:spacing w:after="0" w:line="240" w:lineRule="auto"/>
              <w:jc w:val="center"/>
              <w:rPr>
                <w:sz w:val="18"/>
                <w:szCs w:val="18"/>
              </w:rPr>
            </w:pPr>
            <w:r w:rsidRPr="00063988">
              <w:rPr>
                <w:sz w:val="18"/>
                <w:szCs w:val="18"/>
              </w:rPr>
              <w:t>5,7%</w:t>
            </w:r>
          </w:p>
        </w:tc>
      </w:tr>
      <w:tr w:rsidR="00363438" w:rsidRPr="00063988" w14:paraId="4586D131" w14:textId="77777777" w:rsidTr="00C81BEA">
        <w:trPr>
          <w:trHeight w:val="20"/>
        </w:trPr>
        <w:tc>
          <w:tcPr>
            <w:tcW w:w="2520" w:type="dxa"/>
            <w:tcMar>
              <w:top w:w="99" w:type="dxa"/>
              <w:left w:w="99" w:type="dxa"/>
              <w:bottom w:w="99" w:type="dxa"/>
              <w:right w:w="99" w:type="dxa"/>
            </w:tcMar>
            <w:vAlign w:val="center"/>
          </w:tcPr>
          <w:p w14:paraId="207FA921" w14:textId="77777777" w:rsidR="00363438" w:rsidRPr="00063988" w:rsidRDefault="00000000">
            <w:pPr>
              <w:spacing w:after="0" w:line="240" w:lineRule="auto"/>
              <w:rPr>
                <w:b/>
                <w:sz w:val="18"/>
                <w:szCs w:val="18"/>
              </w:rPr>
            </w:pPr>
            <w:r w:rsidRPr="00063988">
              <w:rPr>
                <w:b/>
                <w:sz w:val="18"/>
                <w:szCs w:val="18"/>
              </w:rPr>
              <w:t>TUNJUELITO</w:t>
            </w:r>
          </w:p>
        </w:tc>
        <w:tc>
          <w:tcPr>
            <w:tcW w:w="1275" w:type="dxa"/>
            <w:tcMar>
              <w:top w:w="99" w:type="dxa"/>
              <w:left w:w="99" w:type="dxa"/>
              <w:bottom w:w="99" w:type="dxa"/>
              <w:right w:w="99" w:type="dxa"/>
            </w:tcMar>
            <w:vAlign w:val="center"/>
          </w:tcPr>
          <w:p w14:paraId="5C881E78" w14:textId="77777777" w:rsidR="00363438" w:rsidRPr="00063988" w:rsidRDefault="00000000">
            <w:pPr>
              <w:spacing w:after="0" w:line="240" w:lineRule="auto"/>
              <w:jc w:val="center"/>
              <w:rPr>
                <w:sz w:val="18"/>
                <w:szCs w:val="18"/>
              </w:rPr>
            </w:pPr>
            <w:r w:rsidRPr="00063988">
              <w:rPr>
                <w:sz w:val="18"/>
                <w:szCs w:val="18"/>
              </w:rPr>
              <w:t>183.638</w:t>
            </w:r>
          </w:p>
        </w:tc>
        <w:tc>
          <w:tcPr>
            <w:tcW w:w="1365" w:type="dxa"/>
            <w:tcMar>
              <w:top w:w="99" w:type="dxa"/>
              <w:left w:w="99" w:type="dxa"/>
              <w:bottom w:w="99" w:type="dxa"/>
              <w:right w:w="99" w:type="dxa"/>
            </w:tcMar>
            <w:vAlign w:val="center"/>
          </w:tcPr>
          <w:p w14:paraId="6D05C65F" w14:textId="77777777" w:rsidR="00363438" w:rsidRPr="00063988" w:rsidRDefault="00000000">
            <w:pPr>
              <w:spacing w:after="0" w:line="240" w:lineRule="auto"/>
              <w:jc w:val="center"/>
              <w:rPr>
                <w:sz w:val="18"/>
                <w:szCs w:val="18"/>
              </w:rPr>
            </w:pPr>
            <w:r w:rsidRPr="00063988">
              <w:rPr>
                <w:sz w:val="18"/>
                <w:szCs w:val="18"/>
              </w:rPr>
              <w:t>15.278</w:t>
            </w:r>
          </w:p>
        </w:tc>
        <w:tc>
          <w:tcPr>
            <w:tcW w:w="1365" w:type="dxa"/>
            <w:tcMar>
              <w:top w:w="99" w:type="dxa"/>
              <w:left w:w="99" w:type="dxa"/>
              <w:bottom w:w="99" w:type="dxa"/>
              <w:right w:w="99" w:type="dxa"/>
            </w:tcMar>
            <w:vAlign w:val="center"/>
          </w:tcPr>
          <w:p w14:paraId="1198101E" w14:textId="77777777" w:rsidR="00363438" w:rsidRPr="00063988" w:rsidRDefault="00000000">
            <w:pPr>
              <w:spacing w:after="0" w:line="240" w:lineRule="auto"/>
              <w:jc w:val="center"/>
              <w:rPr>
                <w:sz w:val="18"/>
                <w:szCs w:val="18"/>
              </w:rPr>
            </w:pPr>
            <w:r w:rsidRPr="00063988">
              <w:rPr>
                <w:sz w:val="18"/>
                <w:szCs w:val="18"/>
              </w:rPr>
              <w:t>8,3%</w:t>
            </w:r>
          </w:p>
        </w:tc>
        <w:tc>
          <w:tcPr>
            <w:tcW w:w="1425" w:type="dxa"/>
            <w:tcMar>
              <w:top w:w="99" w:type="dxa"/>
              <w:left w:w="99" w:type="dxa"/>
              <w:bottom w:w="99" w:type="dxa"/>
              <w:right w:w="99" w:type="dxa"/>
            </w:tcMar>
            <w:vAlign w:val="center"/>
          </w:tcPr>
          <w:p w14:paraId="11AF0E11" w14:textId="77777777" w:rsidR="00363438" w:rsidRPr="00063988" w:rsidRDefault="00000000">
            <w:pPr>
              <w:spacing w:after="0" w:line="240" w:lineRule="auto"/>
              <w:jc w:val="center"/>
              <w:rPr>
                <w:sz w:val="18"/>
                <w:szCs w:val="18"/>
              </w:rPr>
            </w:pPr>
            <w:r w:rsidRPr="00063988">
              <w:rPr>
                <w:sz w:val="18"/>
                <w:szCs w:val="18"/>
              </w:rPr>
              <w:t>13.123</w:t>
            </w:r>
          </w:p>
        </w:tc>
        <w:tc>
          <w:tcPr>
            <w:tcW w:w="1170" w:type="dxa"/>
            <w:tcMar>
              <w:top w:w="99" w:type="dxa"/>
              <w:left w:w="99" w:type="dxa"/>
              <w:bottom w:w="99" w:type="dxa"/>
              <w:right w:w="99" w:type="dxa"/>
            </w:tcMar>
            <w:vAlign w:val="center"/>
          </w:tcPr>
          <w:p w14:paraId="03BB5A60" w14:textId="77777777" w:rsidR="00363438" w:rsidRPr="00063988" w:rsidRDefault="00000000">
            <w:pPr>
              <w:spacing w:after="0" w:line="240" w:lineRule="auto"/>
              <w:jc w:val="center"/>
              <w:rPr>
                <w:sz w:val="18"/>
                <w:szCs w:val="18"/>
              </w:rPr>
            </w:pPr>
            <w:r w:rsidRPr="00063988">
              <w:rPr>
                <w:sz w:val="18"/>
                <w:szCs w:val="18"/>
              </w:rPr>
              <w:t>7,1%</w:t>
            </w:r>
          </w:p>
        </w:tc>
      </w:tr>
      <w:tr w:rsidR="00363438" w:rsidRPr="00063988" w14:paraId="0ADB82BA" w14:textId="77777777" w:rsidTr="00C81BEA">
        <w:trPr>
          <w:trHeight w:val="20"/>
        </w:trPr>
        <w:tc>
          <w:tcPr>
            <w:tcW w:w="2520" w:type="dxa"/>
            <w:tcMar>
              <w:top w:w="99" w:type="dxa"/>
              <w:left w:w="99" w:type="dxa"/>
              <w:bottom w:w="99" w:type="dxa"/>
              <w:right w:w="99" w:type="dxa"/>
            </w:tcMar>
            <w:vAlign w:val="center"/>
          </w:tcPr>
          <w:p w14:paraId="6014271B" w14:textId="77777777" w:rsidR="00363438" w:rsidRPr="00063988" w:rsidRDefault="00000000">
            <w:pPr>
              <w:spacing w:after="0" w:line="240" w:lineRule="auto"/>
              <w:rPr>
                <w:b/>
                <w:sz w:val="18"/>
                <w:szCs w:val="18"/>
              </w:rPr>
            </w:pPr>
            <w:r w:rsidRPr="00063988">
              <w:rPr>
                <w:b/>
                <w:sz w:val="18"/>
                <w:szCs w:val="18"/>
              </w:rPr>
              <w:t>USAQUÉN</w:t>
            </w:r>
          </w:p>
        </w:tc>
        <w:tc>
          <w:tcPr>
            <w:tcW w:w="1275" w:type="dxa"/>
            <w:tcMar>
              <w:top w:w="99" w:type="dxa"/>
              <w:left w:w="99" w:type="dxa"/>
              <w:bottom w:w="99" w:type="dxa"/>
              <w:right w:w="99" w:type="dxa"/>
            </w:tcMar>
            <w:vAlign w:val="center"/>
          </w:tcPr>
          <w:p w14:paraId="002D1CA4" w14:textId="77777777" w:rsidR="00363438" w:rsidRPr="00063988" w:rsidRDefault="00000000">
            <w:pPr>
              <w:spacing w:after="0" w:line="240" w:lineRule="auto"/>
              <w:jc w:val="center"/>
              <w:rPr>
                <w:sz w:val="18"/>
                <w:szCs w:val="18"/>
              </w:rPr>
            </w:pPr>
            <w:r w:rsidRPr="00063988">
              <w:rPr>
                <w:sz w:val="18"/>
                <w:szCs w:val="18"/>
              </w:rPr>
              <w:t>572.539</w:t>
            </w:r>
          </w:p>
        </w:tc>
        <w:tc>
          <w:tcPr>
            <w:tcW w:w="1365" w:type="dxa"/>
            <w:tcMar>
              <w:top w:w="99" w:type="dxa"/>
              <w:left w:w="99" w:type="dxa"/>
              <w:bottom w:w="99" w:type="dxa"/>
              <w:right w:w="99" w:type="dxa"/>
            </w:tcMar>
            <w:vAlign w:val="center"/>
          </w:tcPr>
          <w:p w14:paraId="5DB06D48" w14:textId="77777777" w:rsidR="00363438" w:rsidRPr="00063988" w:rsidRDefault="00000000">
            <w:pPr>
              <w:spacing w:after="0" w:line="240" w:lineRule="auto"/>
              <w:jc w:val="center"/>
              <w:rPr>
                <w:sz w:val="18"/>
                <w:szCs w:val="18"/>
              </w:rPr>
            </w:pPr>
            <w:r w:rsidRPr="00063988">
              <w:rPr>
                <w:sz w:val="18"/>
                <w:szCs w:val="18"/>
              </w:rPr>
              <w:t>13.765</w:t>
            </w:r>
          </w:p>
        </w:tc>
        <w:tc>
          <w:tcPr>
            <w:tcW w:w="1365" w:type="dxa"/>
            <w:tcMar>
              <w:top w:w="99" w:type="dxa"/>
              <w:left w:w="99" w:type="dxa"/>
              <w:bottom w:w="99" w:type="dxa"/>
              <w:right w:w="99" w:type="dxa"/>
            </w:tcMar>
            <w:vAlign w:val="center"/>
          </w:tcPr>
          <w:p w14:paraId="545D5BB7" w14:textId="77777777" w:rsidR="00363438" w:rsidRPr="00063988" w:rsidRDefault="00000000">
            <w:pPr>
              <w:spacing w:after="0" w:line="240" w:lineRule="auto"/>
              <w:jc w:val="center"/>
              <w:rPr>
                <w:sz w:val="18"/>
                <w:szCs w:val="18"/>
              </w:rPr>
            </w:pPr>
            <w:r w:rsidRPr="00063988">
              <w:rPr>
                <w:sz w:val="18"/>
                <w:szCs w:val="18"/>
              </w:rPr>
              <w:t>2,4%</w:t>
            </w:r>
          </w:p>
        </w:tc>
        <w:tc>
          <w:tcPr>
            <w:tcW w:w="1425" w:type="dxa"/>
            <w:tcMar>
              <w:top w:w="99" w:type="dxa"/>
              <w:left w:w="99" w:type="dxa"/>
              <w:bottom w:w="99" w:type="dxa"/>
              <w:right w:w="99" w:type="dxa"/>
            </w:tcMar>
            <w:vAlign w:val="center"/>
          </w:tcPr>
          <w:p w14:paraId="1C946DAC" w14:textId="77777777" w:rsidR="00363438" w:rsidRPr="00063988" w:rsidRDefault="00000000">
            <w:pPr>
              <w:spacing w:after="0" w:line="240" w:lineRule="auto"/>
              <w:jc w:val="center"/>
              <w:rPr>
                <w:sz w:val="18"/>
                <w:szCs w:val="18"/>
              </w:rPr>
            </w:pPr>
            <w:r w:rsidRPr="00063988">
              <w:rPr>
                <w:sz w:val="18"/>
                <w:szCs w:val="18"/>
              </w:rPr>
              <w:t>13.511</w:t>
            </w:r>
          </w:p>
        </w:tc>
        <w:tc>
          <w:tcPr>
            <w:tcW w:w="1170" w:type="dxa"/>
            <w:tcMar>
              <w:top w:w="99" w:type="dxa"/>
              <w:left w:w="99" w:type="dxa"/>
              <w:bottom w:w="99" w:type="dxa"/>
              <w:right w:w="99" w:type="dxa"/>
            </w:tcMar>
            <w:vAlign w:val="center"/>
          </w:tcPr>
          <w:p w14:paraId="0540326F" w14:textId="77777777" w:rsidR="00363438" w:rsidRPr="00063988" w:rsidRDefault="00000000">
            <w:pPr>
              <w:spacing w:after="0" w:line="240" w:lineRule="auto"/>
              <w:jc w:val="center"/>
              <w:rPr>
                <w:sz w:val="18"/>
                <w:szCs w:val="18"/>
              </w:rPr>
            </w:pPr>
            <w:r w:rsidRPr="00063988">
              <w:rPr>
                <w:sz w:val="18"/>
                <w:szCs w:val="18"/>
              </w:rPr>
              <w:t>2,4%</w:t>
            </w:r>
          </w:p>
        </w:tc>
      </w:tr>
      <w:tr w:rsidR="00363438" w:rsidRPr="00063988" w14:paraId="01D21802" w14:textId="77777777" w:rsidTr="00C81BEA">
        <w:trPr>
          <w:trHeight w:val="20"/>
        </w:trPr>
        <w:tc>
          <w:tcPr>
            <w:tcW w:w="2520" w:type="dxa"/>
            <w:tcMar>
              <w:top w:w="99" w:type="dxa"/>
              <w:left w:w="99" w:type="dxa"/>
              <w:bottom w:w="99" w:type="dxa"/>
              <w:right w:w="99" w:type="dxa"/>
            </w:tcMar>
            <w:vAlign w:val="center"/>
          </w:tcPr>
          <w:p w14:paraId="2232C81A" w14:textId="77777777" w:rsidR="00363438" w:rsidRPr="00063988" w:rsidRDefault="00000000">
            <w:pPr>
              <w:spacing w:after="0" w:line="240" w:lineRule="auto"/>
              <w:rPr>
                <w:b/>
                <w:sz w:val="18"/>
                <w:szCs w:val="18"/>
              </w:rPr>
            </w:pPr>
            <w:r w:rsidRPr="00063988">
              <w:rPr>
                <w:b/>
                <w:sz w:val="18"/>
                <w:szCs w:val="18"/>
              </w:rPr>
              <w:t>USME</w:t>
            </w:r>
          </w:p>
        </w:tc>
        <w:tc>
          <w:tcPr>
            <w:tcW w:w="1275" w:type="dxa"/>
            <w:tcMar>
              <w:top w:w="99" w:type="dxa"/>
              <w:left w:w="99" w:type="dxa"/>
              <w:bottom w:w="99" w:type="dxa"/>
              <w:right w:w="99" w:type="dxa"/>
            </w:tcMar>
            <w:vAlign w:val="center"/>
          </w:tcPr>
          <w:p w14:paraId="11335F92" w14:textId="77777777" w:rsidR="00363438" w:rsidRPr="00063988" w:rsidRDefault="00000000">
            <w:pPr>
              <w:spacing w:after="0" w:line="240" w:lineRule="auto"/>
              <w:jc w:val="center"/>
              <w:rPr>
                <w:sz w:val="18"/>
                <w:szCs w:val="18"/>
              </w:rPr>
            </w:pPr>
            <w:r w:rsidRPr="00063988">
              <w:rPr>
                <w:sz w:val="18"/>
                <w:szCs w:val="18"/>
              </w:rPr>
              <w:t>377.039</w:t>
            </w:r>
          </w:p>
        </w:tc>
        <w:tc>
          <w:tcPr>
            <w:tcW w:w="1365" w:type="dxa"/>
            <w:tcMar>
              <w:top w:w="99" w:type="dxa"/>
              <w:left w:w="99" w:type="dxa"/>
              <w:bottom w:w="99" w:type="dxa"/>
              <w:right w:w="99" w:type="dxa"/>
            </w:tcMar>
            <w:vAlign w:val="center"/>
          </w:tcPr>
          <w:p w14:paraId="7AE61A82" w14:textId="77777777" w:rsidR="00363438" w:rsidRPr="00063988" w:rsidRDefault="00000000">
            <w:pPr>
              <w:spacing w:after="0" w:line="240" w:lineRule="auto"/>
              <w:jc w:val="center"/>
              <w:rPr>
                <w:sz w:val="18"/>
                <w:szCs w:val="18"/>
              </w:rPr>
            </w:pPr>
            <w:r w:rsidRPr="00063988">
              <w:rPr>
                <w:sz w:val="18"/>
                <w:szCs w:val="18"/>
              </w:rPr>
              <w:t>19.440</w:t>
            </w:r>
          </w:p>
        </w:tc>
        <w:tc>
          <w:tcPr>
            <w:tcW w:w="1365" w:type="dxa"/>
            <w:tcMar>
              <w:top w:w="99" w:type="dxa"/>
              <w:left w:w="99" w:type="dxa"/>
              <w:bottom w:w="99" w:type="dxa"/>
              <w:right w:w="99" w:type="dxa"/>
            </w:tcMar>
            <w:vAlign w:val="center"/>
          </w:tcPr>
          <w:p w14:paraId="6893EF73" w14:textId="77777777" w:rsidR="00363438" w:rsidRPr="00063988" w:rsidRDefault="00000000">
            <w:pPr>
              <w:spacing w:after="0" w:line="240" w:lineRule="auto"/>
              <w:jc w:val="center"/>
              <w:rPr>
                <w:sz w:val="18"/>
                <w:szCs w:val="18"/>
              </w:rPr>
            </w:pPr>
            <w:r w:rsidRPr="00063988">
              <w:rPr>
                <w:sz w:val="18"/>
                <w:szCs w:val="18"/>
              </w:rPr>
              <w:t>5,2%</w:t>
            </w:r>
          </w:p>
        </w:tc>
        <w:tc>
          <w:tcPr>
            <w:tcW w:w="1425" w:type="dxa"/>
            <w:tcMar>
              <w:top w:w="99" w:type="dxa"/>
              <w:left w:w="99" w:type="dxa"/>
              <w:bottom w:w="99" w:type="dxa"/>
              <w:right w:w="99" w:type="dxa"/>
            </w:tcMar>
            <w:vAlign w:val="center"/>
          </w:tcPr>
          <w:p w14:paraId="0E56034B" w14:textId="77777777" w:rsidR="00363438" w:rsidRPr="00063988" w:rsidRDefault="00000000">
            <w:pPr>
              <w:spacing w:after="0" w:line="240" w:lineRule="auto"/>
              <w:jc w:val="center"/>
              <w:rPr>
                <w:sz w:val="18"/>
                <w:szCs w:val="18"/>
              </w:rPr>
            </w:pPr>
            <w:r w:rsidRPr="00063988">
              <w:rPr>
                <w:sz w:val="18"/>
                <w:szCs w:val="18"/>
              </w:rPr>
              <w:t>17.895</w:t>
            </w:r>
          </w:p>
        </w:tc>
        <w:tc>
          <w:tcPr>
            <w:tcW w:w="1170" w:type="dxa"/>
            <w:tcMar>
              <w:top w:w="99" w:type="dxa"/>
              <w:left w:w="99" w:type="dxa"/>
              <w:bottom w:w="99" w:type="dxa"/>
              <w:right w:w="99" w:type="dxa"/>
            </w:tcMar>
            <w:vAlign w:val="center"/>
          </w:tcPr>
          <w:p w14:paraId="14C91909" w14:textId="77777777" w:rsidR="00363438" w:rsidRPr="00063988" w:rsidRDefault="00000000">
            <w:pPr>
              <w:spacing w:after="0" w:line="240" w:lineRule="auto"/>
              <w:jc w:val="center"/>
              <w:rPr>
                <w:sz w:val="18"/>
                <w:szCs w:val="18"/>
              </w:rPr>
            </w:pPr>
            <w:r w:rsidRPr="00063988">
              <w:rPr>
                <w:sz w:val="18"/>
                <w:szCs w:val="18"/>
              </w:rPr>
              <w:t>4,7%</w:t>
            </w:r>
          </w:p>
        </w:tc>
      </w:tr>
      <w:tr w:rsidR="00363438" w:rsidRPr="00063988" w14:paraId="2403595B" w14:textId="77777777" w:rsidTr="00C81BEA">
        <w:trPr>
          <w:trHeight w:val="20"/>
        </w:trPr>
        <w:tc>
          <w:tcPr>
            <w:tcW w:w="2520" w:type="dxa"/>
            <w:shd w:val="clear" w:color="auto" w:fill="BFBFBF"/>
            <w:tcMar>
              <w:top w:w="99" w:type="dxa"/>
              <w:left w:w="99" w:type="dxa"/>
              <w:bottom w:w="99" w:type="dxa"/>
              <w:right w:w="99" w:type="dxa"/>
            </w:tcMar>
            <w:vAlign w:val="center"/>
          </w:tcPr>
          <w:p w14:paraId="73EFBEDE" w14:textId="77777777" w:rsidR="00363438" w:rsidRPr="00063988" w:rsidRDefault="00000000">
            <w:pPr>
              <w:spacing w:after="0" w:line="240" w:lineRule="auto"/>
              <w:rPr>
                <w:b/>
                <w:sz w:val="18"/>
                <w:szCs w:val="18"/>
              </w:rPr>
            </w:pPr>
            <w:r w:rsidRPr="00063988">
              <w:rPr>
                <w:b/>
                <w:sz w:val="18"/>
                <w:szCs w:val="18"/>
              </w:rPr>
              <w:t>BOGOTÁ</w:t>
            </w:r>
          </w:p>
        </w:tc>
        <w:tc>
          <w:tcPr>
            <w:tcW w:w="1275" w:type="dxa"/>
            <w:shd w:val="clear" w:color="auto" w:fill="B7B7B7"/>
            <w:tcMar>
              <w:top w:w="99" w:type="dxa"/>
              <w:left w:w="99" w:type="dxa"/>
              <w:bottom w:w="99" w:type="dxa"/>
              <w:right w:w="99" w:type="dxa"/>
            </w:tcMar>
            <w:vAlign w:val="center"/>
          </w:tcPr>
          <w:p w14:paraId="4F7A490E" w14:textId="77777777" w:rsidR="00363438" w:rsidRPr="00063988" w:rsidRDefault="00000000">
            <w:pPr>
              <w:spacing w:after="0" w:line="240" w:lineRule="auto"/>
              <w:jc w:val="center"/>
              <w:rPr>
                <w:b/>
                <w:sz w:val="18"/>
                <w:szCs w:val="18"/>
              </w:rPr>
            </w:pPr>
            <w:r w:rsidRPr="00063988">
              <w:rPr>
                <w:b/>
                <w:sz w:val="18"/>
                <w:szCs w:val="18"/>
              </w:rPr>
              <w:t>7.842.853</w:t>
            </w:r>
          </w:p>
        </w:tc>
        <w:tc>
          <w:tcPr>
            <w:tcW w:w="1365" w:type="dxa"/>
            <w:shd w:val="clear" w:color="auto" w:fill="B7B7B7"/>
            <w:tcMar>
              <w:top w:w="99" w:type="dxa"/>
              <w:left w:w="99" w:type="dxa"/>
              <w:bottom w:w="99" w:type="dxa"/>
              <w:right w:w="99" w:type="dxa"/>
            </w:tcMar>
            <w:vAlign w:val="center"/>
          </w:tcPr>
          <w:p w14:paraId="215178FA" w14:textId="77777777" w:rsidR="00363438" w:rsidRPr="00063988" w:rsidRDefault="00000000">
            <w:pPr>
              <w:spacing w:after="0" w:line="240" w:lineRule="auto"/>
              <w:jc w:val="center"/>
              <w:rPr>
                <w:b/>
                <w:sz w:val="18"/>
                <w:szCs w:val="18"/>
              </w:rPr>
            </w:pPr>
            <w:r w:rsidRPr="00063988">
              <w:rPr>
                <w:b/>
                <w:sz w:val="18"/>
                <w:szCs w:val="18"/>
              </w:rPr>
              <w:t>529.437</w:t>
            </w:r>
          </w:p>
        </w:tc>
        <w:tc>
          <w:tcPr>
            <w:tcW w:w="1365" w:type="dxa"/>
            <w:shd w:val="clear" w:color="auto" w:fill="B7B7B7"/>
            <w:tcMar>
              <w:top w:w="99" w:type="dxa"/>
              <w:left w:w="99" w:type="dxa"/>
              <w:bottom w:w="99" w:type="dxa"/>
              <w:right w:w="99" w:type="dxa"/>
            </w:tcMar>
            <w:vAlign w:val="center"/>
          </w:tcPr>
          <w:p w14:paraId="4D9ACEF5" w14:textId="77777777" w:rsidR="00363438" w:rsidRPr="00063988" w:rsidRDefault="00000000">
            <w:pPr>
              <w:spacing w:after="0" w:line="240" w:lineRule="auto"/>
              <w:jc w:val="center"/>
              <w:rPr>
                <w:b/>
                <w:sz w:val="18"/>
                <w:szCs w:val="18"/>
              </w:rPr>
            </w:pPr>
            <w:r w:rsidRPr="00063988">
              <w:rPr>
                <w:b/>
                <w:sz w:val="18"/>
                <w:szCs w:val="18"/>
              </w:rPr>
              <w:t>6,75%</w:t>
            </w:r>
          </w:p>
        </w:tc>
        <w:tc>
          <w:tcPr>
            <w:tcW w:w="1425" w:type="dxa"/>
            <w:shd w:val="clear" w:color="auto" w:fill="B7B7B7"/>
            <w:tcMar>
              <w:top w:w="99" w:type="dxa"/>
              <w:left w:w="99" w:type="dxa"/>
              <w:bottom w:w="99" w:type="dxa"/>
              <w:right w:w="99" w:type="dxa"/>
            </w:tcMar>
            <w:vAlign w:val="center"/>
          </w:tcPr>
          <w:p w14:paraId="4702796D" w14:textId="77777777" w:rsidR="00363438" w:rsidRPr="00063988" w:rsidRDefault="00000000">
            <w:pPr>
              <w:spacing w:after="0" w:line="240" w:lineRule="auto"/>
              <w:jc w:val="center"/>
              <w:rPr>
                <w:b/>
                <w:sz w:val="18"/>
                <w:szCs w:val="18"/>
              </w:rPr>
            </w:pPr>
            <w:r w:rsidRPr="00063988">
              <w:rPr>
                <w:b/>
                <w:sz w:val="18"/>
                <w:szCs w:val="18"/>
              </w:rPr>
              <w:t>501.450</w:t>
            </w:r>
          </w:p>
        </w:tc>
        <w:tc>
          <w:tcPr>
            <w:tcW w:w="1170" w:type="dxa"/>
            <w:shd w:val="clear" w:color="auto" w:fill="B7B7B7"/>
            <w:tcMar>
              <w:top w:w="99" w:type="dxa"/>
              <w:left w:w="99" w:type="dxa"/>
              <w:bottom w:w="99" w:type="dxa"/>
              <w:right w:w="99" w:type="dxa"/>
            </w:tcMar>
            <w:vAlign w:val="center"/>
          </w:tcPr>
          <w:p w14:paraId="44F91E11" w14:textId="77777777" w:rsidR="00363438" w:rsidRPr="00063988" w:rsidRDefault="00000000">
            <w:pPr>
              <w:spacing w:after="0" w:line="240" w:lineRule="auto"/>
              <w:jc w:val="center"/>
              <w:rPr>
                <w:b/>
                <w:sz w:val="18"/>
                <w:szCs w:val="18"/>
              </w:rPr>
            </w:pPr>
            <w:r w:rsidRPr="00063988">
              <w:rPr>
                <w:b/>
                <w:sz w:val="18"/>
                <w:szCs w:val="18"/>
              </w:rPr>
              <w:t>6,4%</w:t>
            </w:r>
          </w:p>
        </w:tc>
      </w:tr>
    </w:tbl>
    <w:p w14:paraId="2F87B01B" w14:textId="77777777" w:rsidR="00363438" w:rsidRDefault="00000000">
      <w:pPr>
        <w:keepNext/>
        <w:spacing w:after="0" w:line="240" w:lineRule="auto"/>
        <w:jc w:val="center"/>
        <w:rPr>
          <w:b/>
          <w:i/>
          <w:sz w:val="18"/>
          <w:szCs w:val="18"/>
        </w:rPr>
      </w:pPr>
      <w:r>
        <w:rPr>
          <w:b/>
          <w:i/>
          <w:sz w:val="18"/>
          <w:szCs w:val="18"/>
        </w:rPr>
        <w:t>Fuente: SDA / SCAAV / RMRAB</w:t>
      </w:r>
    </w:p>
    <w:p w14:paraId="037BD08E" w14:textId="77777777" w:rsidR="00363438" w:rsidRDefault="00363438">
      <w:pPr>
        <w:pBdr>
          <w:top w:val="nil"/>
          <w:left w:val="nil"/>
          <w:bottom w:val="nil"/>
          <w:right w:val="nil"/>
          <w:between w:val="nil"/>
        </w:pBdr>
        <w:spacing w:after="0"/>
        <w:jc w:val="both"/>
        <w:rPr>
          <w:i/>
        </w:rPr>
      </w:pPr>
    </w:p>
    <w:p w14:paraId="3FFC9BC5" w14:textId="77777777" w:rsidR="00363438" w:rsidRDefault="00000000" w:rsidP="000F7555">
      <w:pPr>
        <w:pStyle w:val="Ttulo3"/>
      </w:pPr>
      <w:r>
        <w:lastRenderedPageBreak/>
        <w:t xml:space="preserve"> </w:t>
      </w:r>
      <w:bookmarkStart w:id="83" w:name="_Toc200709692"/>
      <w:r>
        <w:t>%PUAR año 2023 - metodología ArcGIS</w:t>
      </w:r>
      <w:bookmarkEnd w:id="83"/>
    </w:p>
    <w:p w14:paraId="58F0B9A5" w14:textId="77777777" w:rsidR="00363438" w:rsidRDefault="00363438">
      <w:pPr>
        <w:spacing w:after="0"/>
        <w:jc w:val="both"/>
        <w:rPr>
          <w:i/>
        </w:rPr>
      </w:pPr>
    </w:p>
    <w:p w14:paraId="260ECA0E" w14:textId="264FE521" w:rsidR="00363438" w:rsidRDefault="00000000" w:rsidP="00B86C1A">
      <w:pPr>
        <w:pStyle w:val="Descripcin"/>
      </w:pPr>
      <w:r>
        <w:t xml:space="preserve"> </w:t>
      </w:r>
      <w:bookmarkStart w:id="84" w:name="_Toc200709085"/>
      <w:r>
        <w:t xml:space="preserve">%PUAR jornada ordinaria y dominical metodología ArcGIS </w:t>
      </w:r>
      <w:r w:rsidR="00B86C1A">
        <w:t>–</w:t>
      </w:r>
      <w:r>
        <w:t xml:space="preserve"> 2023</w:t>
      </w:r>
      <w:bookmarkEnd w:id="84"/>
    </w:p>
    <w:tbl>
      <w:tblPr>
        <w:tblW w:w="9320" w:type="dxa"/>
        <w:tblCellMar>
          <w:left w:w="70" w:type="dxa"/>
          <w:right w:w="70" w:type="dxa"/>
        </w:tblCellMar>
        <w:tblLook w:val="04A0" w:firstRow="1" w:lastRow="0" w:firstColumn="1" w:lastColumn="0" w:noHBand="0" w:noVBand="1"/>
      </w:tblPr>
      <w:tblGrid>
        <w:gridCol w:w="2767"/>
        <w:gridCol w:w="1273"/>
        <w:gridCol w:w="1302"/>
        <w:gridCol w:w="1338"/>
        <w:gridCol w:w="1302"/>
        <w:gridCol w:w="1338"/>
      </w:tblGrid>
      <w:tr w:rsidR="00C81BEA" w:rsidRPr="00063988" w14:paraId="26470697" w14:textId="77777777" w:rsidTr="00C81BEA">
        <w:trPr>
          <w:trHeight w:val="300"/>
        </w:trPr>
        <w:tc>
          <w:tcPr>
            <w:tcW w:w="4040" w:type="dxa"/>
            <w:gridSpan w:val="2"/>
            <w:vMerge w:val="restart"/>
            <w:tcBorders>
              <w:top w:val="single" w:sz="4" w:space="0" w:color="auto"/>
              <w:left w:val="single" w:sz="4" w:space="0" w:color="auto"/>
              <w:bottom w:val="single" w:sz="4" w:space="0" w:color="000000"/>
              <w:right w:val="single" w:sz="4" w:space="0" w:color="000000"/>
            </w:tcBorders>
            <w:shd w:val="clear" w:color="000000" w:fill="BFBFBF"/>
            <w:noWrap/>
            <w:vAlign w:val="center"/>
            <w:hideMark/>
          </w:tcPr>
          <w:p w14:paraId="4062079A" w14:textId="77777777" w:rsidR="00C81BEA" w:rsidRPr="00063988" w:rsidRDefault="00C81BEA" w:rsidP="00C81BEA">
            <w:pPr>
              <w:spacing w:after="0" w:line="240" w:lineRule="auto"/>
              <w:jc w:val="center"/>
              <w:rPr>
                <w:rFonts w:eastAsia="Times New Roman"/>
                <w:b/>
                <w:bCs/>
                <w:color w:val="000000"/>
                <w:sz w:val="18"/>
                <w:szCs w:val="18"/>
              </w:rPr>
            </w:pPr>
            <w:r w:rsidRPr="00063988">
              <w:rPr>
                <w:rFonts w:eastAsia="Times New Roman"/>
                <w:b/>
                <w:bCs/>
                <w:sz w:val="18"/>
                <w:szCs w:val="18"/>
              </w:rPr>
              <w:t>LDN</w:t>
            </w:r>
          </w:p>
        </w:tc>
        <w:tc>
          <w:tcPr>
            <w:tcW w:w="2640" w:type="dxa"/>
            <w:gridSpan w:val="2"/>
            <w:tcBorders>
              <w:top w:val="single" w:sz="4" w:space="0" w:color="auto"/>
              <w:left w:val="nil"/>
              <w:bottom w:val="single" w:sz="4" w:space="0" w:color="auto"/>
              <w:right w:val="single" w:sz="4" w:space="0" w:color="000000"/>
            </w:tcBorders>
            <w:shd w:val="clear" w:color="000000" w:fill="BFBFBF"/>
            <w:noWrap/>
            <w:vAlign w:val="bottom"/>
            <w:hideMark/>
          </w:tcPr>
          <w:p w14:paraId="0BCA665B" w14:textId="77777777" w:rsidR="00C81BEA" w:rsidRPr="00063988" w:rsidRDefault="00C81BEA" w:rsidP="00C81BEA">
            <w:pPr>
              <w:spacing w:after="0" w:line="240" w:lineRule="auto"/>
              <w:jc w:val="center"/>
              <w:rPr>
                <w:rFonts w:eastAsia="Times New Roman"/>
                <w:b/>
                <w:bCs/>
                <w:color w:val="000000"/>
                <w:sz w:val="18"/>
                <w:szCs w:val="18"/>
              </w:rPr>
            </w:pPr>
            <w:r w:rsidRPr="00063988">
              <w:rPr>
                <w:rFonts w:eastAsia="Times New Roman"/>
                <w:b/>
                <w:bCs/>
                <w:sz w:val="18"/>
                <w:szCs w:val="18"/>
              </w:rPr>
              <w:t>Ordinario</w:t>
            </w:r>
          </w:p>
        </w:tc>
        <w:tc>
          <w:tcPr>
            <w:tcW w:w="2640" w:type="dxa"/>
            <w:gridSpan w:val="2"/>
            <w:tcBorders>
              <w:top w:val="single" w:sz="4" w:space="0" w:color="auto"/>
              <w:left w:val="nil"/>
              <w:bottom w:val="single" w:sz="4" w:space="0" w:color="auto"/>
              <w:right w:val="single" w:sz="4" w:space="0" w:color="000000"/>
            </w:tcBorders>
            <w:shd w:val="clear" w:color="000000" w:fill="BFBFBF"/>
            <w:noWrap/>
            <w:vAlign w:val="bottom"/>
            <w:hideMark/>
          </w:tcPr>
          <w:p w14:paraId="6EC56881" w14:textId="77777777" w:rsidR="00C81BEA" w:rsidRPr="00063988" w:rsidRDefault="00C81BEA" w:rsidP="00C81BEA">
            <w:pPr>
              <w:spacing w:after="0" w:line="240" w:lineRule="auto"/>
              <w:jc w:val="center"/>
              <w:rPr>
                <w:rFonts w:eastAsia="Times New Roman"/>
                <w:b/>
                <w:bCs/>
                <w:color w:val="000000"/>
                <w:sz w:val="18"/>
                <w:szCs w:val="18"/>
              </w:rPr>
            </w:pPr>
            <w:r w:rsidRPr="00063988">
              <w:rPr>
                <w:rFonts w:eastAsia="Times New Roman"/>
                <w:b/>
                <w:bCs/>
                <w:sz w:val="18"/>
                <w:szCs w:val="18"/>
              </w:rPr>
              <w:t>Dominical</w:t>
            </w:r>
          </w:p>
        </w:tc>
      </w:tr>
      <w:tr w:rsidR="00C81BEA" w:rsidRPr="00063988" w14:paraId="624CC38C" w14:textId="77777777" w:rsidTr="00C81BEA">
        <w:trPr>
          <w:trHeight w:val="491"/>
        </w:trPr>
        <w:tc>
          <w:tcPr>
            <w:tcW w:w="4040" w:type="dxa"/>
            <w:gridSpan w:val="2"/>
            <w:vMerge/>
            <w:tcBorders>
              <w:top w:val="single" w:sz="4" w:space="0" w:color="auto"/>
              <w:left w:val="single" w:sz="4" w:space="0" w:color="auto"/>
              <w:bottom w:val="single" w:sz="4" w:space="0" w:color="000000"/>
              <w:right w:val="single" w:sz="4" w:space="0" w:color="000000"/>
            </w:tcBorders>
            <w:vAlign w:val="center"/>
            <w:hideMark/>
          </w:tcPr>
          <w:p w14:paraId="0DD48DB9" w14:textId="77777777" w:rsidR="00C81BEA" w:rsidRPr="00063988" w:rsidRDefault="00C81BEA" w:rsidP="00C81BEA">
            <w:pPr>
              <w:spacing w:after="0" w:line="240" w:lineRule="auto"/>
              <w:rPr>
                <w:rFonts w:eastAsia="Times New Roman"/>
                <w:b/>
                <w:bCs/>
                <w:color w:val="000000"/>
                <w:sz w:val="18"/>
                <w:szCs w:val="18"/>
              </w:rPr>
            </w:pPr>
          </w:p>
        </w:tc>
        <w:tc>
          <w:tcPr>
            <w:tcW w:w="1302" w:type="dxa"/>
            <w:vMerge w:val="restart"/>
            <w:tcBorders>
              <w:top w:val="nil"/>
              <w:left w:val="single" w:sz="4" w:space="0" w:color="auto"/>
              <w:bottom w:val="single" w:sz="4" w:space="0" w:color="000000"/>
              <w:right w:val="single" w:sz="4" w:space="0" w:color="auto"/>
            </w:tcBorders>
            <w:shd w:val="clear" w:color="000000" w:fill="BFBFBF"/>
            <w:noWrap/>
            <w:vAlign w:val="center"/>
            <w:hideMark/>
          </w:tcPr>
          <w:p w14:paraId="2E4DB4E5" w14:textId="77777777" w:rsidR="00C81BEA" w:rsidRPr="00063988" w:rsidRDefault="00C81BEA" w:rsidP="00C81BEA">
            <w:pPr>
              <w:spacing w:after="0" w:line="240" w:lineRule="auto"/>
              <w:jc w:val="center"/>
              <w:rPr>
                <w:rFonts w:eastAsia="Times New Roman"/>
                <w:b/>
                <w:bCs/>
                <w:color w:val="000000"/>
                <w:sz w:val="18"/>
                <w:szCs w:val="18"/>
              </w:rPr>
            </w:pPr>
            <w:r w:rsidRPr="00063988">
              <w:rPr>
                <w:rFonts w:eastAsia="Times New Roman"/>
                <w:b/>
                <w:bCs/>
                <w:sz w:val="18"/>
                <w:szCs w:val="18"/>
              </w:rPr>
              <w:t>PUAR</w:t>
            </w:r>
          </w:p>
        </w:tc>
        <w:tc>
          <w:tcPr>
            <w:tcW w:w="1338" w:type="dxa"/>
            <w:vMerge w:val="restart"/>
            <w:tcBorders>
              <w:top w:val="nil"/>
              <w:left w:val="single" w:sz="4" w:space="0" w:color="auto"/>
              <w:bottom w:val="single" w:sz="4" w:space="0" w:color="000000"/>
              <w:right w:val="single" w:sz="4" w:space="0" w:color="auto"/>
            </w:tcBorders>
            <w:shd w:val="clear" w:color="000000" w:fill="BFBFBF"/>
            <w:noWrap/>
            <w:vAlign w:val="center"/>
            <w:hideMark/>
          </w:tcPr>
          <w:p w14:paraId="762181FD" w14:textId="77777777" w:rsidR="00C81BEA" w:rsidRPr="00063988" w:rsidRDefault="00C81BEA" w:rsidP="00C81BEA">
            <w:pPr>
              <w:spacing w:after="0" w:line="240" w:lineRule="auto"/>
              <w:jc w:val="center"/>
              <w:rPr>
                <w:rFonts w:eastAsia="Times New Roman"/>
                <w:b/>
                <w:bCs/>
                <w:color w:val="000000"/>
                <w:sz w:val="18"/>
                <w:szCs w:val="18"/>
              </w:rPr>
            </w:pPr>
            <w:r w:rsidRPr="00063988">
              <w:rPr>
                <w:rFonts w:eastAsia="Times New Roman"/>
                <w:b/>
                <w:bCs/>
                <w:sz w:val="18"/>
                <w:szCs w:val="18"/>
              </w:rPr>
              <w:t>%PUAR</w:t>
            </w:r>
          </w:p>
        </w:tc>
        <w:tc>
          <w:tcPr>
            <w:tcW w:w="1302" w:type="dxa"/>
            <w:vMerge w:val="restart"/>
            <w:tcBorders>
              <w:top w:val="nil"/>
              <w:left w:val="single" w:sz="4" w:space="0" w:color="auto"/>
              <w:bottom w:val="single" w:sz="4" w:space="0" w:color="000000"/>
              <w:right w:val="single" w:sz="4" w:space="0" w:color="auto"/>
            </w:tcBorders>
            <w:shd w:val="clear" w:color="000000" w:fill="BFBFBF"/>
            <w:noWrap/>
            <w:vAlign w:val="center"/>
            <w:hideMark/>
          </w:tcPr>
          <w:p w14:paraId="7E84CE14" w14:textId="77777777" w:rsidR="00C81BEA" w:rsidRPr="00063988" w:rsidRDefault="00C81BEA" w:rsidP="00C81BEA">
            <w:pPr>
              <w:spacing w:after="0" w:line="240" w:lineRule="auto"/>
              <w:jc w:val="center"/>
              <w:rPr>
                <w:rFonts w:eastAsia="Times New Roman"/>
                <w:b/>
                <w:bCs/>
                <w:color w:val="000000"/>
                <w:sz w:val="18"/>
                <w:szCs w:val="18"/>
              </w:rPr>
            </w:pPr>
            <w:r w:rsidRPr="00063988">
              <w:rPr>
                <w:rFonts w:eastAsia="Times New Roman"/>
                <w:b/>
                <w:bCs/>
                <w:sz w:val="18"/>
                <w:szCs w:val="18"/>
              </w:rPr>
              <w:t>PUAR</w:t>
            </w:r>
          </w:p>
        </w:tc>
        <w:tc>
          <w:tcPr>
            <w:tcW w:w="1338" w:type="dxa"/>
            <w:vMerge w:val="restart"/>
            <w:tcBorders>
              <w:top w:val="nil"/>
              <w:left w:val="single" w:sz="4" w:space="0" w:color="auto"/>
              <w:bottom w:val="single" w:sz="4" w:space="0" w:color="000000"/>
              <w:right w:val="single" w:sz="4" w:space="0" w:color="auto"/>
            </w:tcBorders>
            <w:shd w:val="clear" w:color="000000" w:fill="BFBFBF"/>
            <w:noWrap/>
            <w:vAlign w:val="center"/>
            <w:hideMark/>
          </w:tcPr>
          <w:p w14:paraId="47E2C92E" w14:textId="77777777" w:rsidR="00C81BEA" w:rsidRPr="00063988" w:rsidRDefault="00C81BEA" w:rsidP="00C81BEA">
            <w:pPr>
              <w:spacing w:after="0" w:line="240" w:lineRule="auto"/>
              <w:jc w:val="center"/>
              <w:rPr>
                <w:rFonts w:eastAsia="Times New Roman"/>
                <w:b/>
                <w:bCs/>
                <w:color w:val="000000"/>
                <w:sz w:val="18"/>
                <w:szCs w:val="18"/>
              </w:rPr>
            </w:pPr>
            <w:r w:rsidRPr="00063988">
              <w:rPr>
                <w:rFonts w:eastAsia="Times New Roman"/>
                <w:b/>
                <w:bCs/>
                <w:sz w:val="18"/>
                <w:szCs w:val="18"/>
              </w:rPr>
              <w:t>%PUAR</w:t>
            </w:r>
          </w:p>
        </w:tc>
      </w:tr>
      <w:tr w:rsidR="00C81BEA" w:rsidRPr="00063988" w14:paraId="7614BB0B" w14:textId="77777777" w:rsidTr="00C81BEA">
        <w:trPr>
          <w:trHeight w:val="300"/>
        </w:trPr>
        <w:tc>
          <w:tcPr>
            <w:tcW w:w="2767" w:type="dxa"/>
            <w:tcBorders>
              <w:top w:val="nil"/>
              <w:left w:val="single" w:sz="4" w:space="0" w:color="auto"/>
              <w:bottom w:val="single" w:sz="4" w:space="0" w:color="auto"/>
              <w:right w:val="single" w:sz="4" w:space="0" w:color="auto"/>
            </w:tcBorders>
            <w:shd w:val="clear" w:color="000000" w:fill="BFBFBF"/>
            <w:noWrap/>
            <w:vAlign w:val="bottom"/>
            <w:hideMark/>
          </w:tcPr>
          <w:p w14:paraId="35F6C9E5" w14:textId="77777777" w:rsidR="00C81BEA" w:rsidRPr="00063988" w:rsidRDefault="00C81BEA" w:rsidP="00C81BEA">
            <w:pPr>
              <w:spacing w:after="0" w:line="240" w:lineRule="auto"/>
              <w:rPr>
                <w:rFonts w:eastAsia="Times New Roman"/>
                <w:b/>
                <w:bCs/>
                <w:color w:val="000000"/>
                <w:sz w:val="18"/>
                <w:szCs w:val="18"/>
              </w:rPr>
            </w:pPr>
            <w:r w:rsidRPr="00063988">
              <w:rPr>
                <w:rFonts w:eastAsia="Times New Roman"/>
                <w:b/>
                <w:bCs/>
                <w:sz w:val="18"/>
                <w:szCs w:val="18"/>
              </w:rPr>
              <w:t>Localidad</w:t>
            </w:r>
          </w:p>
        </w:tc>
        <w:tc>
          <w:tcPr>
            <w:tcW w:w="1273" w:type="dxa"/>
            <w:tcBorders>
              <w:top w:val="nil"/>
              <w:left w:val="nil"/>
              <w:bottom w:val="single" w:sz="4" w:space="0" w:color="auto"/>
              <w:right w:val="single" w:sz="4" w:space="0" w:color="auto"/>
            </w:tcBorders>
            <w:shd w:val="clear" w:color="000000" w:fill="BFBFBF"/>
            <w:noWrap/>
            <w:vAlign w:val="bottom"/>
            <w:hideMark/>
          </w:tcPr>
          <w:p w14:paraId="57AC2F94" w14:textId="77777777" w:rsidR="00C81BEA" w:rsidRPr="00063988" w:rsidRDefault="00C81BEA" w:rsidP="00C81BEA">
            <w:pPr>
              <w:spacing w:after="0" w:line="240" w:lineRule="auto"/>
              <w:rPr>
                <w:rFonts w:eastAsia="Times New Roman"/>
                <w:b/>
                <w:bCs/>
                <w:color w:val="000000"/>
                <w:sz w:val="18"/>
                <w:szCs w:val="18"/>
              </w:rPr>
            </w:pPr>
            <w:r w:rsidRPr="00063988">
              <w:rPr>
                <w:rFonts w:eastAsia="Times New Roman"/>
                <w:b/>
                <w:bCs/>
                <w:sz w:val="18"/>
                <w:szCs w:val="18"/>
              </w:rPr>
              <w:t>Población</w:t>
            </w:r>
          </w:p>
        </w:tc>
        <w:tc>
          <w:tcPr>
            <w:tcW w:w="1302" w:type="dxa"/>
            <w:vMerge/>
            <w:tcBorders>
              <w:top w:val="nil"/>
              <w:left w:val="single" w:sz="4" w:space="0" w:color="auto"/>
              <w:bottom w:val="single" w:sz="4" w:space="0" w:color="000000"/>
              <w:right w:val="single" w:sz="4" w:space="0" w:color="auto"/>
            </w:tcBorders>
            <w:vAlign w:val="center"/>
            <w:hideMark/>
          </w:tcPr>
          <w:p w14:paraId="03AA355C" w14:textId="77777777" w:rsidR="00C81BEA" w:rsidRPr="00063988" w:rsidRDefault="00C81BEA" w:rsidP="00C81BEA">
            <w:pPr>
              <w:spacing w:after="0" w:line="240" w:lineRule="auto"/>
              <w:rPr>
                <w:rFonts w:eastAsia="Times New Roman"/>
                <w:b/>
                <w:bCs/>
                <w:color w:val="000000"/>
                <w:sz w:val="18"/>
                <w:szCs w:val="18"/>
              </w:rPr>
            </w:pPr>
          </w:p>
        </w:tc>
        <w:tc>
          <w:tcPr>
            <w:tcW w:w="1338" w:type="dxa"/>
            <w:vMerge/>
            <w:tcBorders>
              <w:top w:val="nil"/>
              <w:left w:val="single" w:sz="4" w:space="0" w:color="auto"/>
              <w:bottom w:val="single" w:sz="4" w:space="0" w:color="000000"/>
              <w:right w:val="single" w:sz="4" w:space="0" w:color="auto"/>
            </w:tcBorders>
            <w:vAlign w:val="center"/>
            <w:hideMark/>
          </w:tcPr>
          <w:p w14:paraId="33CDAFD0" w14:textId="77777777" w:rsidR="00C81BEA" w:rsidRPr="00063988" w:rsidRDefault="00C81BEA" w:rsidP="00C81BEA">
            <w:pPr>
              <w:spacing w:after="0" w:line="240" w:lineRule="auto"/>
              <w:rPr>
                <w:rFonts w:eastAsia="Times New Roman"/>
                <w:b/>
                <w:bCs/>
                <w:color w:val="000000"/>
                <w:sz w:val="18"/>
                <w:szCs w:val="18"/>
              </w:rPr>
            </w:pPr>
          </w:p>
        </w:tc>
        <w:tc>
          <w:tcPr>
            <w:tcW w:w="1302" w:type="dxa"/>
            <w:vMerge/>
            <w:tcBorders>
              <w:top w:val="nil"/>
              <w:left w:val="single" w:sz="4" w:space="0" w:color="auto"/>
              <w:bottom w:val="single" w:sz="4" w:space="0" w:color="000000"/>
              <w:right w:val="single" w:sz="4" w:space="0" w:color="auto"/>
            </w:tcBorders>
            <w:vAlign w:val="center"/>
            <w:hideMark/>
          </w:tcPr>
          <w:p w14:paraId="74DE8A89" w14:textId="77777777" w:rsidR="00C81BEA" w:rsidRPr="00063988" w:rsidRDefault="00C81BEA" w:rsidP="00C81BEA">
            <w:pPr>
              <w:spacing w:after="0" w:line="240" w:lineRule="auto"/>
              <w:rPr>
                <w:rFonts w:eastAsia="Times New Roman"/>
                <w:b/>
                <w:bCs/>
                <w:color w:val="000000"/>
                <w:sz w:val="18"/>
                <w:szCs w:val="18"/>
              </w:rPr>
            </w:pPr>
          </w:p>
        </w:tc>
        <w:tc>
          <w:tcPr>
            <w:tcW w:w="1338" w:type="dxa"/>
            <w:vMerge/>
            <w:tcBorders>
              <w:top w:val="nil"/>
              <w:left w:val="single" w:sz="4" w:space="0" w:color="auto"/>
              <w:bottom w:val="single" w:sz="4" w:space="0" w:color="000000"/>
              <w:right w:val="single" w:sz="4" w:space="0" w:color="auto"/>
            </w:tcBorders>
            <w:vAlign w:val="center"/>
            <w:hideMark/>
          </w:tcPr>
          <w:p w14:paraId="1875B105" w14:textId="77777777" w:rsidR="00C81BEA" w:rsidRPr="00063988" w:rsidRDefault="00C81BEA" w:rsidP="00C81BEA">
            <w:pPr>
              <w:spacing w:after="0" w:line="240" w:lineRule="auto"/>
              <w:rPr>
                <w:rFonts w:eastAsia="Times New Roman"/>
                <w:b/>
                <w:bCs/>
                <w:color w:val="000000"/>
                <w:sz w:val="18"/>
                <w:szCs w:val="18"/>
              </w:rPr>
            </w:pPr>
          </w:p>
        </w:tc>
      </w:tr>
      <w:tr w:rsidR="00C81BEA" w:rsidRPr="00063988" w14:paraId="017839D6"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145897F9"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ANTONIO NARIÑO</w:t>
            </w:r>
          </w:p>
        </w:tc>
        <w:tc>
          <w:tcPr>
            <w:tcW w:w="1273" w:type="dxa"/>
            <w:tcBorders>
              <w:top w:val="nil"/>
              <w:left w:val="nil"/>
              <w:bottom w:val="single" w:sz="4" w:space="0" w:color="auto"/>
              <w:right w:val="single" w:sz="4" w:space="0" w:color="auto"/>
            </w:tcBorders>
            <w:shd w:val="clear" w:color="auto" w:fill="auto"/>
            <w:noWrap/>
            <w:vAlign w:val="bottom"/>
            <w:hideMark/>
          </w:tcPr>
          <w:p w14:paraId="25CAF26B"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84.562</w:t>
            </w:r>
          </w:p>
        </w:tc>
        <w:tc>
          <w:tcPr>
            <w:tcW w:w="1302" w:type="dxa"/>
            <w:tcBorders>
              <w:top w:val="nil"/>
              <w:left w:val="nil"/>
              <w:bottom w:val="single" w:sz="4" w:space="0" w:color="auto"/>
              <w:right w:val="single" w:sz="4" w:space="0" w:color="auto"/>
            </w:tcBorders>
            <w:shd w:val="clear" w:color="auto" w:fill="auto"/>
            <w:noWrap/>
            <w:vAlign w:val="bottom"/>
            <w:hideMark/>
          </w:tcPr>
          <w:p w14:paraId="75C2A6DE"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12.104</w:t>
            </w:r>
          </w:p>
        </w:tc>
        <w:tc>
          <w:tcPr>
            <w:tcW w:w="1338" w:type="dxa"/>
            <w:tcBorders>
              <w:top w:val="nil"/>
              <w:left w:val="nil"/>
              <w:bottom w:val="single" w:sz="4" w:space="0" w:color="auto"/>
              <w:right w:val="single" w:sz="4" w:space="0" w:color="auto"/>
            </w:tcBorders>
            <w:shd w:val="clear" w:color="auto" w:fill="auto"/>
            <w:noWrap/>
            <w:vAlign w:val="bottom"/>
            <w:hideMark/>
          </w:tcPr>
          <w:p w14:paraId="47889519"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14,3%</w:t>
            </w:r>
          </w:p>
        </w:tc>
        <w:tc>
          <w:tcPr>
            <w:tcW w:w="1302" w:type="dxa"/>
            <w:tcBorders>
              <w:top w:val="nil"/>
              <w:left w:val="nil"/>
              <w:bottom w:val="single" w:sz="4" w:space="0" w:color="auto"/>
              <w:right w:val="single" w:sz="4" w:space="0" w:color="auto"/>
            </w:tcBorders>
            <w:shd w:val="clear" w:color="auto" w:fill="auto"/>
            <w:noWrap/>
            <w:vAlign w:val="bottom"/>
            <w:hideMark/>
          </w:tcPr>
          <w:p w14:paraId="5DCCC310"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11.324</w:t>
            </w:r>
          </w:p>
        </w:tc>
        <w:tc>
          <w:tcPr>
            <w:tcW w:w="1338" w:type="dxa"/>
            <w:tcBorders>
              <w:top w:val="nil"/>
              <w:left w:val="nil"/>
              <w:bottom w:val="single" w:sz="4" w:space="0" w:color="auto"/>
              <w:right w:val="single" w:sz="4" w:space="0" w:color="auto"/>
            </w:tcBorders>
            <w:shd w:val="clear" w:color="auto" w:fill="auto"/>
            <w:noWrap/>
            <w:vAlign w:val="bottom"/>
            <w:hideMark/>
          </w:tcPr>
          <w:p w14:paraId="136414A2"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13,4%</w:t>
            </w:r>
          </w:p>
        </w:tc>
      </w:tr>
      <w:tr w:rsidR="00C81BEA" w:rsidRPr="00063988" w14:paraId="1DC1F4FA"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7C4F75F2"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BARRIOS UNIDOS</w:t>
            </w:r>
          </w:p>
        </w:tc>
        <w:tc>
          <w:tcPr>
            <w:tcW w:w="1273" w:type="dxa"/>
            <w:tcBorders>
              <w:top w:val="nil"/>
              <w:left w:val="nil"/>
              <w:bottom w:val="single" w:sz="4" w:space="0" w:color="auto"/>
              <w:right w:val="single" w:sz="4" w:space="0" w:color="auto"/>
            </w:tcBorders>
            <w:shd w:val="clear" w:color="auto" w:fill="auto"/>
            <w:noWrap/>
            <w:vAlign w:val="bottom"/>
            <w:hideMark/>
          </w:tcPr>
          <w:p w14:paraId="0F6CAF64"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139.295</w:t>
            </w:r>
          </w:p>
        </w:tc>
        <w:tc>
          <w:tcPr>
            <w:tcW w:w="1302" w:type="dxa"/>
            <w:tcBorders>
              <w:top w:val="nil"/>
              <w:left w:val="nil"/>
              <w:bottom w:val="single" w:sz="4" w:space="0" w:color="auto"/>
              <w:right w:val="single" w:sz="4" w:space="0" w:color="auto"/>
            </w:tcBorders>
            <w:shd w:val="clear" w:color="auto" w:fill="auto"/>
            <w:noWrap/>
            <w:vAlign w:val="bottom"/>
            <w:hideMark/>
          </w:tcPr>
          <w:p w14:paraId="579152B0"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11.528</w:t>
            </w:r>
          </w:p>
        </w:tc>
        <w:tc>
          <w:tcPr>
            <w:tcW w:w="1338" w:type="dxa"/>
            <w:tcBorders>
              <w:top w:val="nil"/>
              <w:left w:val="nil"/>
              <w:bottom w:val="single" w:sz="4" w:space="0" w:color="auto"/>
              <w:right w:val="single" w:sz="4" w:space="0" w:color="auto"/>
            </w:tcBorders>
            <w:shd w:val="clear" w:color="auto" w:fill="auto"/>
            <w:noWrap/>
            <w:vAlign w:val="bottom"/>
            <w:hideMark/>
          </w:tcPr>
          <w:p w14:paraId="7D1E0F16"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8,3%</w:t>
            </w:r>
          </w:p>
        </w:tc>
        <w:tc>
          <w:tcPr>
            <w:tcW w:w="1302" w:type="dxa"/>
            <w:tcBorders>
              <w:top w:val="nil"/>
              <w:left w:val="nil"/>
              <w:bottom w:val="single" w:sz="4" w:space="0" w:color="auto"/>
              <w:right w:val="single" w:sz="4" w:space="0" w:color="auto"/>
            </w:tcBorders>
            <w:shd w:val="clear" w:color="auto" w:fill="auto"/>
            <w:noWrap/>
            <w:vAlign w:val="bottom"/>
            <w:hideMark/>
          </w:tcPr>
          <w:p w14:paraId="0535C771"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11.131</w:t>
            </w:r>
          </w:p>
        </w:tc>
        <w:tc>
          <w:tcPr>
            <w:tcW w:w="1338" w:type="dxa"/>
            <w:tcBorders>
              <w:top w:val="nil"/>
              <w:left w:val="nil"/>
              <w:bottom w:val="single" w:sz="4" w:space="0" w:color="auto"/>
              <w:right w:val="single" w:sz="4" w:space="0" w:color="auto"/>
            </w:tcBorders>
            <w:shd w:val="clear" w:color="auto" w:fill="auto"/>
            <w:noWrap/>
            <w:vAlign w:val="bottom"/>
            <w:hideMark/>
          </w:tcPr>
          <w:p w14:paraId="7B30E4AF"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8,0%</w:t>
            </w:r>
          </w:p>
        </w:tc>
      </w:tr>
      <w:tr w:rsidR="00C81BEA" w:rsidRPr="00063988" w14:paraId="6257222E"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34DFE7C6"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BOSA</w:t>
            </w:r>
          </w:p>
        </w:tc>
        <w:tc>
          <w:tcPr>
            <w:tcW w:w="1273" w:type="dxa"/>
            <w:tcBorders>
              <w:top w:val="nil"/>
              <w:left w:val="nil"/>
              <w:bottom w:val="single" w:sz="4" w:space="0" w:color="auto"/>
              <w:right w:val="single" w:sz="4" w:space="0" w:color="auto"/>
            </w:tcBorders>
            <w:shd w:val="clear" w:color="auto" w:fill="auto"/>
            <w:noWrap/>
            <w:vAlign w:val="bottom"/>
            <w:hideMark/>
          </w:tcPr>
          <w:p w14:paraId="0CCB5F50"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742.257</w:t>
            </w:r>
          </w:p>
        </w:tc>
        <w:tc>
          <w:tcPr>
            <w:tcW w:w="1302" w:type="dxa"/>
            <w:tcBorders>
              <w:top w:val="nil"/>
              <w:left w:val="nil"/>
              <w:bottom w:val="single" w:sz="4" w:space="0" w:color="auto"/>
              <w:right w:val="single" w:sz="4" w:space="0" w:color="auto"/>
            </w:tcBorders>
            <w:shd w:val="clear" w:color="auto" w:fill="auto"/>
            <w:noWrap/>
            <w:vAlign w:val="bottom"/>
            <w:hideMark/>
          </w:tcPr>
          <w:p w14:paraId="7114455E"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51.632</w:t>
            </w:r>
          </w:p>
        </w:tc>
        <w:tc>
          <w:tcPr>
            <w:tcW w:w="1338" w:type="dxa"/>
            <w:tcBorders>
              <w:top w:val="nil"/>
              <w:left w:val="nil"/>
              <w:bottom w:val="single" w:sz="4" w:space="0" w:color="auto"/>
              <w:right w:val="single" w:sz="4" w:space="0" w:color="auto"/>
            </w:tcBorders>
            <w:shd w:val="clear" w:color="auto" w:fill="auto"/>
            <w:noWrap/>
            <w:vAlign w:val="bottom"/>
            <w:hideMark/>
          </w:tcPr>
          <w:p w14:paraId="31B62807"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7,0%</w:t>
            </w:r>
          </w:p>
        </w:tc>
        <w:tc>
          <w:tcPr>
            <w:tcW w:w="1302" w:type="dxa"/>
            <w:tcBorders>
              <w:top w:val="nil"/>
              <w:left w:val="nil"/>
              <w:bottom w:val="single" w:sz="4" w:space="0" w:color="auto"/>
              <w:right w:val="single" w:sz="4" w:space="0" w:color="auto"/>
            </w:tcBorders>
            <w:shd w:val="clear" w:color="auto" w:fill="auto"/>
            <w:noWrap/>
            <w:vAlign w:val="bottom"/>
            <w:hideMark/>
          </w:tcPr>
          <w:p w14:paraId="342A5834"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32.588</w:t>
            </w:r>
          </w:p>
        </w:tc>
        <w:tc>
          <w:tcPr>
            <w:tcW w:w="1338" w:type="dxa"/>
            <w:tcBorders>
              <w:top w:val="nil"/>
              <w:left w:val="nil"/>
              <w:bottom w:val="single" w:sz="4" w:space="0" w:color="auto"/>
              <w:right w:val="single" w:sz="4" w:space="0" w:color="auto"/>
            </w:tcBorders>
            <w:shd w:val="clear" w:color="auto" w:fill="auto"/>
            <w:noWrap/>
            <w:vAlign w:val="bottom"/>
            <w:hideMark/>
          </w:tcPr>
          <w:p w14:paraId="57869D8E"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4,4%</w:t>
            </w:r>
          </w:p>
        </w:tc>
      </w:tr>
      <w:tr w:rsidR="00C81BEA" w:rsidRPr="00063988" w14:paraId="3BF1FDCE"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43C7377F"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CANDELARIA</w:t>
            </w:r>
          </w:p>
        </w:tc>
        <w:tc>
          <w:tcPr>
            <w:tcW w:w="1273" w:type="dxa"/>
            <w:tcBorders>
              <w:top w:val="nil"/>
              <w:left w:val="nil"/>
              <w:bottom w:val="single" w:sz="4" w:space="0" w:color="auto"/>
              <w:right w:val="single" w:sz="4" w:space="0" w:color="auto"/>
            </w:tcBorders>
            <w:shd w:val="clear" w:color="auto" w:fill="auto"/>
            <w:noWrap/>
            <w:vAlign w:val="bottom"/>
            <w:hideMark/>
          </w:tcPr>
          <w:p w14:paraId="4CA8D57C"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19.116</w:t>
            </w:r>
          </w:p>
        </w:tc>
        <w:tc>
          <w:tcPr>
            <w:tcW w:w="1302" w:type="dxa"/>
            <w:tcBorders>
              <w:top w:val="nil"/>
              <w:left w:val="nil"/>
              <w:bottom w:val="single" w:sz="4" w:space="0" w:color="auto"/>
              <w:right w:val="single" w:sz="4" w:space="0" w:color="auto"/>
            </w:tcBorders>
            <w:shd w:val="clear" w:color="auto" w:fill="auto"/>
            <w:noWrap/>
            <w:vAlign w:val="bottom"/>
            <w:hideMark/>
          </w:tcPr>
          <w:p w14:paraId="0412C16E"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1.993</w:t>
            </w:r>
          </w:p>
        </w:tc>
        <w:tc>
          <w:tcPr>
            <w:tcW w:w="1338" w:type="dxa"/>
            <w:tcBorders>
              <w:top w:val="nil"/>
              <w:left w:val="nil"/>
              <w:bottom w:val="single" w:sz="4" w:space="0" w:color="auto"/>
              <w:right w:val="single" w:sz="4" w:space="0" w:color="auto"/>
            </w:tcBorders>
            <w:shd w:val="clear" w:color="auto" w:fill="auto"/>
            <w:noWrap/>
            <w:vAlign w:val="bottom"/>
            <w:hideMark/>
          </w:tcPr>
          <w:p w14:paraId="5E934218"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10,4%</w:t>
            </w:r>
          </w:p>
        </w:tc>
        <w:tc>
          <w:tcPr>
            <w:tcW w:w="1302" w:type="dxa"/>
            <w:tcBorders>
              <w:top w:val="nil"/>
              <w:left w:val="nil"/>
              <w:bottom w:val="single" w:sz="4" w:space="0" w:color="auto"/>
              <w:right w:val="single" w:sz="4" w:space="0" w:color="auto"/>
            </w:tcBorders>
            <w:shd w:val="clear" w:color="auto" w:fill="auto"/>
            <w:noWrap/>
            <w:vAlign w:val="bottom"/>
            <w:hideMark/>
          </w:tcPr>
          <w:p w14:paraId="525B8835"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1.87</w:t>
            </w:r>
          </w:p>
        </w:tc>
        <w:tc>
          <w:tcPr>
            <w:tcW w:w="1338" w:type="dxa"/>
            <w:tcBorders>
              <w:top w:val="nil"/>
              <w:left w:val="nil"/>
              <w:bottom w:val="single" w:sz="4" w:space="0" w:color="auto"/>
              <w:right w:val="single" w:sz="4" w:space="0" w:color="auto"/>
            </w:tcBorders>
            <w:shd w:val="clear" w:color="auto" w:fill="auto"/>
            <w:noWrap/>
            <w:vAlign w:val="bottom"/>
            <w:hideMark/>
          </w:tcPr>
          <w:p w14:paraId="1C852BE7"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9,8%</w:t>
            </w:r>
          </w:p>
        </w:tc>
      </w:tr>
      <w:tr w:rsidR="00C81BEA" w:rsidRPr="00063988" w14:paraId="4CBA4A21"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4DA2AD37"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CHAPINERO</w:t>
            </w:r>
          </w:p>
        </w:tc>
        <w:tc>
          <w:tcPr>
            <w:tcW w:w="1273" w:type="dxa"/>
            <w:tcBorders>
              <w:top w:val="nil"/>
              <w:left w:val="nil"/>
              <w:bottom w:val="single" w:sz="4" w:space="0" w:color="auto"/>
              <w:right w:val="single" w:sz="4" w:space="0" w:color="auto"/>
            </w:tcBorders>
            <w:shd w:val="clear" w:color="auto" w:fill="auto"/>
            <w:noWrap/>
            <w:vAlign w:val="bottom"/>
            <w:hideMark/>
          </w:tcPr>
          <w:p w14:paraId="74DBE79A"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163.885</w:t>
            </w:r>
          </w:p>
        </w:tc>
        <w:tc>
          <w:tcPr>
            <w:tcW w:w="1302" w:type="dxa"/>
            <w:tcBorders>
              <w:top w:val="nil"/>
              <w:left w:val="nil"/>
              <w:bottom w:val="single" w:sz="4" w:space="0" w:color="auto"/>
              <w:right w:val="single" w:sz="4" w:space="0" w:color="auto"/>
            </w:tcBorders>
            <w:shd w:val="clear" w:color="auto" w:fill="auto"/>
            <w:noWrap/>
            <w:vAlign w:val="bottom"/>
            <w:hideMark/>
          </w:tcPr>
          <w:p w14:paraId="3350E9DE"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18.597</w:t>
            </w:r>
          </w:p>
        </w:tc>
        <w:tc>
          <w:tcPr>
            <w:tcW w:w="1338" w:type="dxa"/>
            <w:tcBorders>
              <w:top w:val="nil"/>
              <w:left w:val="nil"/>
              <w:bottom w:val="single" w:sz="4" w:space="0" w:color="auto"/>
              <w:right w:val="single" w:sz="4" w:space="0" w:color="auto"/>
            </w:tcBorders>
            <w:shd w:val="clear" w:color="auto" w:fill="auto"/>
            <w:noWrap/>
            <w:vAlign w:val="bottom"/>
            <w:hideMark/>
          </w:tcPr>
          <w:p w14:paraId="4228CB48"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11,3%</w:t>
            </w:r>
          </w:p>
        </w:tc>
        <w:tc>
          <w:tcPr>
            <w:tcW w:w="1302" w:type="dxa"/>
            <w:tcBorders>
              <w:top w:val="nil"/>
              <w:left w:val="nil"/>
              <w:bottom w:val="single" w:sz="4" w:space="0" w:color="auto"/>
              <w:right w:val="single" w:sz="4" w:space="0" w:color="auto"/>
            </w:tcBorders>
            <w:shd w:val="clear" w:color="auto" w:fill="auto"/>
            <w:noWrap/>
            <w:vAlign w:val="bottom"/>
            <w:hideMark/>
          </w:tcPr>
          <w:p w14:paraId="320B56A2"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17.946</w:t>
            </w:r>
          </w:p>
        </w:tc>
        <w:tc>
          <w:tcPr>
            <w:tcW w:w="1338" w:type="dxa"/>
            <w:tcBorders>
              <w:top w:val="nil"/>
              <w:left w:val="nil"/>
              <w:bottom w:val="single" w:sz="4" w:space="0" w:color="auto"/>
              <w:right w:val="single" w:sz="4" w:space="0" w:color="auto"/>
            </w:tcBorders>
            <w:shd w:val="clear" w:color="auto" w:fill="auto"/>
            <w:noWrap/>
            <w:vAlign w:val="bottom"/>
            <w:hideMark/>
          </w:tcPr>
          <w:p w14:paraId="780757A5"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11,0%</w:t>
            </w:r>
          </w:p>
        </w:tc>
      </w:tr>
      <w:tr w:rsidR="00C81BEA" w:rsidRPr="00063988" w14:paraId="0AFF48E6"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21BAB120"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CIUDAD BOLÍVAR</w:t>
            </w:r>
          </w:p>
        </w:tc>
        <w:tc>
          <w:tcPr>
            <w:tcW w:w="1273" w:type="dxa"/>
            <w:tcBorders>
              <w:top w:val="nil"/>
              <w:left w:val="nil"/>
              <w:bottom w:val="single" w:sz="4" w:space="0" w:color="auto"/>
              <w:right w:val="single" w:sz="4" w:space="0" w:color="auto"/>
            </w:tcBorders>
            <w:shd w:val="clear" w:color="auto" w:fill="auto"/>
            <w:noWrap/>
            <w:vAlign w:val="bottom"/>
            <w:hideMark/>
          </w:tcPr>
          <w:p w14:paraId="1229EA00"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646.917</w:t>
            </w:r>
          </w:p>
        </w:tc>
        <w:tc>
          <w:tcPr>
            <w:tcW w:w="1302" w:type="dxa"/>
            <w:tcBorders>
              <w:top w:val="nil"/>
              <w:left w:val="nil"/>
              <w:bottom w:val="single" w:sz="4" w:space="0" w:color="auto"/>
              <w:right w:val="single" w:sz="4" w:space="0" w:color="auto"/>
            </w:tcBorders>
            <w:shd w:val="clear" w:color="auto" w:fill="auto"/>
            <w:noWrap/>
            <w:vAlign w:val="bottom"/>
            <w:hideMark/>
          </w:tcPr>
          <w:p w14:paraId="6D02BF84"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16.201</w:t>
            </w:r>
          </w:p>
        </w:tc>
        <w:tc>
          <w:tcPr>
            <w:tcW w:w="1338" w:type="dxa"/>
            <w:tcBorders>
              <w:top w:val="nil"/>
              <w:left w:val="nil"/>
              <w:bottom w:val="single" w:sz="4" w:space="0" w:color="auto"/>
              <w:right w:val="single" w:sz="4" w:space="0" w:color="auto"/>
            </w:tcBorders>
            <w:shd w:val="clear" w:color="auto" w:fill="auto"/>
            <w:noWrap/>
            <w:vAlign w:val="bottom"/>
            <w:hideMark/>
          </w:tcPr>
          <w:p w14:paraId="1D7A09AA"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2,5%</w:t>
            </w:r>
          </w:p>
        </w:tc>
        <w:tc>
          <w:tcPr>
            <w:tcW w:w="1302" w:type="dxa"/>
            <w:tcBorders>
              <w:top w:val="nil"/>
              <w:left w:val="nil"/>
              <w:bottom w:val="single" w:sz="4" w:space="0" w:color="auto"/>
              <w:right w:val="single" w:sz="4" w:space="0" w:color="auto"/>
            </w:tcBorders>
            <w:shd w:val="clear" w:color="auto" w:fill="auto"/>
            <w:noWrap/>
            <w:vAlign w:val="bottom"/>
            <w:hideMark/>
          </w:tcPr>
          <w:p w14:paraId="6DD18902"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16.953</w:t>
            </w:r>
          </w:p>
        </w:tc>
        <w:tc>
          <w:tcPr>
            <w:tcW w:w="1338" w:type="dxa"/>
            <w:tcBorders>
              <w:top w:val="nil"/>
              <w:left w:val="nil"/>
              <w:bottom w:val="single" w:sz="4" w:space="0" w:color="auto"/>
              <w:right w:val="single" w:sz="4" w:space="0" w:color="auto"/>
            </w:tcBorders>
            <w:shd w:val="clear" w:color="auto" w:fill="auto"/>
            <w:noWrap/>
            <w:vAlign w:val="bottom"/>
            <w:hideMark/>
          </w:tcPr>
          <w:p w14:paraId="1A821228"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2,6%</w:t>
            </w:r>
          </w:p>
        </w:tc>
      </w:tr>
      <w:tr w:rsidR="00C81BEA" w:rsidRPr="00063988" w14:paraId="4C909D95"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7E9C5427"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ENGATIVA</w:t>
            </w:r>
          </w:p>
        </w:tc>
        <w:tc>
          <w:tcPr>
            <w:tcW w:w="1273" w:type="dxa"/>
            <w:tcBorders>
              <w:top w:val="nil"/>
              <w:left w:val="nil"/>
              <w:bottom w:val="single" w:sz="4" w:space="0" w:color="auto"/>
              <w:right w:val="single" w:sz="4" w:space="0" w:color="auto"/>
            </w:tcBorders>
            <w:shd w:val="clear" w:color="auto" w:fill="auto"/>
            <w:noWrap/>
            <w:vAlign w:val="bottom"/>
            <w:hideMark/>
          </w:tcPr>
          <w:p w14:paraId="4E5549A3"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847.238</w:t>
            </w:r>
          </w:p>
        </w:tc>
        <w:tc>
          <w:tcPr>
            <w:tcW w:w="1302" w:type="dxa"/>
            <w:tcBorders>
              <w:top w:val="nil"/>
              <w:left w:val="nil"/>
              <w:bottom w:val="single" w:sz="4" w:space="0" w:color="auto"/>
              <w:right w:val="single" w:sz="4" w:space="0" w:color="auto"/>
            </w:tcBorders>
            <w:shd w:val="clear" w:color="auto" w:fill="auto"/>
            <w:noWrap/>
            <w:vAlign w:val="bottom"/>
            <w:hideMark/>
          </w:tcPr>
          <w:p w14:paraId="38F6DA97"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151.795</w:t>
            </w:r>
          </w:p>
        </w:tc>
        <w:tc>
          <w:tcPr>
            <w:tcW w:w="1338" w:type="dxa"/>
            <w:tcBorders>
              <w:top w:val="nil"/>
              <w:left w:val="nil"/>
              <w:bottom w:val="single" w:sz="4" w:space="0" w:color="auto"/>
              <w:right w:val="single" w:sz="4" w:space="0" w:color="auto"/>
            </w:tcBorders>
            <w:shd w:val="clear" w:color="auto" w:fill="auto"/>
            <w:noWrap/>
            <w:vAlign w:val="bottom"/>
            <w:hideMark/>
          </w:tcPr>
          <w:p w14:paraId="712CADAA"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17,9%</w:t>
            </w:r>
          </w:p>
        </w:tc>
        <w:tc>
          <w:tcPr>
            <w:tcW w:w="1302" w:type="dxa"/>
            <w:tcBorders>
              <w:top w:val="nil"/>
              <w:left w:val="nil"/>
              <w:bottom w:val="single" w:sz="4" w:space="0" w:color="auto"/>
              <w:right w:val="single" w:sz="4" w:space="0" w:color="auto"/>
            </w:tcBorders>
            <w:shd w:val="clear" w:color="auto" w:fill="auto"/>
            <w:noWrap/>
            <w:vAlign w:val="bottom"/>
            <w:hideMark/>
          </w:tcPr>
          <w:p w14:paraId="5A0F58A7"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144.764</w:t>
            </w:r>
          </w:p>
        </w:tc>
        <w:tc>
          <w:tcPr>
            <w:tcW w:w="1338" w:type="dxa"/>
            <w:tcBorders>
              <w:top w:val="nil"/>
              <w:left w:val="nil"/>
              <w:bottom w:val="single" w:sz="4" w:space="0" w:color="auto"/>
              <w:right w:val="single" w:sz="4" w:space="0" w:color="auto"/>
            </w:tcBorders>
            <w:shd w:val="clear" w:color="auto" w:fill="auto"/>
            <w:noWrap/>
            <w:vAlign w:val="bottom"/>
            <w:hideMark/>
          </w:tcPr>
          <w:p w14:paraId="19C8EF4A"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17,1%</w:t>
            </w:r>
          </w:p>
        </w:tc>
      </w:tr>
      <w:tr w:rsidR="00C81BEA" w:rsidRPr="00063988" w14:paraId="0D8B80BA"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62FA43B4"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FONTIBÓN</w:t>
            </w:r>
          </w:p>
        </w:tc>
        <w:tc>
          <w:tcPr>
            <w:tcW w:w="1273" w:type="dxa"/>
            <w:tcBorders>
              <w:top w:val="nil"/>
              <w:left w:val="nil"/>
              <w:bottom w:val="single" w:sz="4" w:space="0" w:color="auto"/>
              <w:right w:val="single" w:sz="4" w:space="0" w:color="auto"/>
            </w:tcBorders>
            <w:shd w:val="clear" w:color="auto" w:fill="auto"/>
            <w:noWrap/>
            <w:vAlign w:val="bottom"/>
            <w:hideMark/>
          </w:tcPr>
          <w:p w14:paraId="360443C8"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390.784</w:t>
            </w:r>
          </w:p>
        </w:tc>
        <w:tc>
          <w:tcPr>
            <w:tcW w:w="1302" w:type="dxa"/>
            <w:tcBorders>
              <w:top w:val="nil"/>
              <w:left w:val="nil"/>
              <w:bottom w:val="single" w:sz="4" w:space="0" w:color="auto"/>
              <w:right w:val="single" w:sz="4" w:space="0" w:color="auto"/>
            </w:tcBorders>
            <w:shd w:val="clear" w:color="auto" w:fill="auto"/>
            <w:noWrap/>
            <w:vAlign w:val="bottom"/>
            <w:hideMark/>
          </w:tcPr>
          <w:p w14:paraId="5CA91F01"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40.672</w:t>
            </w:r>
          </w:p>
        </w:tc>
        <w:tc>
          <w:tcPr>
            <w:tcW w:w="1338" w:type="dxa"/>
            <w:tcBorders>
              <w:top w:val="nil"/>
              <w:left w:val="nil"/>
              <w:bottom w:val="single" w:sz="4" w:space="0" w:color="auto"/>
              <w:right w:val="single" w:sz="4" w:space="0" w:color="auto"/>
            </w:tcBorders>
            <w:shd w:val="clear" w:color="auto" w:fill="auto"/>
            <w:noWrap/>
            <w:vAlign w:val="bottom"/>
            <w:hideMark/>
          </w:tcPr>
          <w:p w14:paraId="5F1750EA"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10,4%</w:t>
            </w:r>
          </w:p>
        </w:tc>
        <w:tc>
          <w:tcPr>
            <w:tcW w:w="1302" w:type="dxa"/>
            <w:tcBorders>
              <w:top w:val="nil"/>
              <w:left w:val="nil"/>
              <w:bottom w:val="single" w:sz="4" w:space="0" w:color="auto"/>
              <w:right w:val="single" w:sz="4" w:space="0" w:color="auto"/>
            </w:tcBorders>
            <w:shd w:val="clear" w:color="auto" w:fill="auto"/>
            <w:noWrap/>
            <w:vAlign w:val="bottom"/>
            <w:hideMark/>
          </w:tcPr>
          <w:p w14:paraId="1C87FBE6"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39.037</w:t>
            </w:r>
          </w:p>
        </w:tc>
        <w:tc>
          <w:tcPr>
            <w:tcW w:w="1338" w:type="dxa"/>
            <w:tcBorders>
              <w:top w:val="nil"/>
              <w:left w:val="nil"/>
              <w:bottom w:val="single" w:sz="4" w:space="0" w:color="auto"/>
              <w:right w:val="single" w:sz="4" w:space="0" w:color="auto"/>
            </w:tcBorders>
            <w:shd w:val="clear" w:color="auto" w:fill="auto"/>
            <w:noWrap/>
            <w:vAlign w:val="bottom"/>
            <w:hideMark/>
          </w:tcPr>
          <w:p w14:paraId="27D766B2"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10,0%</w:t>
            </w:r>
          </w:p>
        </w:tc>
      </w:tr>
      <w:tr w:rsidR="00C81BEA" w:rsidRPr="00063988" w14:paraId="0A92971C"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3BD60CAD"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KENNEDY</w:t>
            </w:r>
          </w:p>
        </w:tc>
        <w:tc>
          <w:tcPr>
            <w:tcW w:w="1273" w:type="dxa"/>
            <w:tcBorders>
              <w:top w:val="nil"/>
              <w:left w:val="nil"/>
              <w:bottom w:val="single" w:sz="4" w:space="0" w:color="auto"/>
              <w:right w:val="single" w:sz="4" w:space="0" w:color="auto"/>
            </w:tcBorders>
            <w:shd w:val="clear" w:color="auto" w:fill="auto"/>
            <w:noWrap/>
            <w:vAlign w:val="bottom"/>
            <w:hideMark/>
          </w:tcPr>
          <w:p w14:paraId="1DB13007"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1.090.600</w:t>
            </w:r>
          </w:p>
        </w:tc>
        <w:tc>
          <w:tcPr>
            <w:tcW w:w="1302" w:type="dxa"/>
            <w:tcBorders>
              <w:top w:val="nil"/>
              <w:left w:val="nil"/>
              <w:bottom w:val="single" w:sz="4" w:space="0" w:color="auto"/>
              <w:right w:val="single" w:sz="4" w:space="0" w:color="auto"/>
            </w:tcBorders>
            <w:shd w:val="clear" w:color="auto" w:fill="auto"/>
            <w:noWrap/>
            <w:vAlign w:val="bottom"/>
            <w:hideMark/>
          </w:tcPr>
          <w:p w14:paraId="318C3497"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103.276</w:t>
            </w:r>
          </w:p>
        </w:tc>
        <w:tc>
          <w:tcPr>
            <w:tcW w:w="1338" w:type="dxa"/>
            <w:tcBorders>
              <w:top w:val="nil"/>
              <w:left w:val="nil"/>
              <w:bottom w:val="single" w:sz="4" w:space="0" w:color="auto"/>
              <w:right w:val="single" w:sz="4" w:space="0" w:color="auto"/>
            </w:tcBorders>
            <w:shd w:val="clear" w:color="auto" w:fill="auto"/>
            <w:noWrap/>
            <w:vAlign w:val="bottom"/>
            <w:hideMark/>
          </w:tcPr>
          <w:p w14:paraId="6ACA5999"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9,5%</w:t>
            </w:r>
          </w:p>
        </w:tc>
        <w:tc>
          <w:tcPr>
            <w:tcW w:w="1302" w:type="dxa"/>
            <w:tcBorders>
              <w:top w:val="nil"/>
              <w:left w:val="nil"/>
              <w:bottom w:val="single" w:sz="4" w:space="0" w:color="auto"/>
              <w:right w:val="single" w:sz="4" w:space="0" w:color="auto"/>
            </w:tcBorders>
            <w:shd w:val="clear" w:color="auto" w:fill="auto"/>
            <w:noWrap/>
            <w:vAlign w:val="bottom"/>
            <w:hideMark/>
          </w:tcPr>
          <w:p w14:paraId="6FDC2D21"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109.509</w:t>
            </w:r>
          </w:p>
        </w:tc>
        <w:tc>
          <w:tcPr>
            <w:tcW w:w="1338" w:type="dxa"/>
            <w:tcBorders>
              <w:top w:val="nil"/>
              <w:left w:val="nil"/>
              <w:bottom w:val="single" w:sz="4" w:space="0" w:color="auto"/>
              <w:right w:val="single" w:sz="4" w:space="0" w:color="auto"/>
            </w:tcBorders>
            <w:shd w:val="clear" w:color="auto" w:fill="auto"/>
            <w:noWrap/>
            <w:vAlign w:val="bottom"/>
            <w:hideMark/>
          </w:tcPr>
          <w:p w14:paraId="6CBC3037"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10,0%</w:t>
            </w:r>
          </w:p>
        </w:tc>
      </w:tr>
      <w:tr w:rsidR="00C81BEA" w:rsidRPr="00063988" w14:paraId="4671AC1A"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34BBBAA8"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LOS MÁRTIRES</w:t>
            </w:r>
          </w:p>
        </w:tc>
        <w:tc>
          <w:tcPr>
            <w:tcW w:w="1273" w:type="dxa"/>
            <w:tcBorders>
              <w:top w:val="nil"/>
              <w:left w:val="nil"/>
              <w:bottom w:val="single" w:sz="4" w:space="0" w:color="auto"/>
              <w:right w:val="single" w:sz="4" w:space="0" w:color="auto"/>
            </w:tcBorders>
            <w:shd w:val="clear" w:color="auto" w:fill="auto"/>
            <w:noWrap/>
            <w:vAlign w:val="bottom"/>
            <w:hideMark/>
          </w:tcPr>
          <w:p w14:paraId="20F47C53"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77.168</w:t>
            </w:r>
          </w:p>
        </w:tc>
        <w:tc>
          <w:tcPr>
            <w:tcW w:w="1302" w:type="dxa"/>
            <w:tcBorders>
              <w:top w:val="nil"/>
              <w:left w:val="nil"/>
              <w:bottom w:val="single" w:sz="4" w:space="0" w:color="auto"/>
              <w:right w:val="single" w:sz="4" w:space="0" w:color="auto"/>
            </w:tcBorders>
            <w:shd w:val="clear" w:color="auto" w:fill="auto"/>
            <w:noWrap/>
            <w:vAlign w:val="bottom"/>
            <w:hideMark/>
          </w:tcPr>
          <w:p w14:paraId="5E5245F5"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13.935</w:t>
            </w:r>
          </w:p>
        </w:tc>
        <w:tc>
          <w:tcPr>
            <w:tcW w:w="1338" w:type="dxa"/>
            <w:tcBorders>
              <w:top w:val="nil"/>
              <w:left w:val="nil"/>
              <w:bottom w:val="single" w:sz="4" w:space="0" w:color="auto"/>
              <w:right w:val="single" w:sz="4" w:space="0" w:color="auto"/>
            </w:tcBorders>
            <w:shd w:val="clear" w:color="auto" w:fill="auto"/>
            <w:noWrap/>
            <w:vAlign w:val="bottom"/>
            <w:hideMark/>
          </w:tcPr>
          <w:p w14:paraId="15529EA0"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18,1%</w:t>
            </w:r>
          </w:p>
        </w:tc>
        <w:tc>
          <w:tcPr>
            <w:tcW w:w="1302" w:type="dxa"/>
            <w:tcBorders>
              <w:top w:val="nil"/>
              <w:left w:val="nil"/>
              <w:bottom w:val="single" w:sz="4" w:space="0" w:color="auto"/>
              <w:right w:val="single" w:sz="4" w:space="0" w:color="auto"/>
            </w:tcBorders>
            <w:shd w:val="clear" w:color="auto" w:fill="auto"/>
            <w:noWrap/>
            <w:vAlign w:val="bottom"/>
            <w:hideMark/>
          </w:tcPr>
          <w:p w14:paraId="1D9C12B4"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11.578</w:t>
            </w:r>
          </w:p>
        </w:tc>
        <w:tc>
          <w:tcPr>
            <w:tcW w:w="1338" w:type="dxa"/>
            <w:tcBorders>
              <w:top w:val="nil"/>
              <w:left w:val="nil"/>
              <w:bottom w:val="single" w:sz="4" w:space="0" w:color="auto"/>
              <w:right w:val="single" w:sz="4" w:space="0" w:color="auto"/>
            </w:tcBorders>
            <w:shd w:val="clear" w:color="auto" w:fill="auto"/>
            <w:noWrap/>
            <w:vAlign w:val="bottom"/>
            <w:hideMark/>
          </w:tcPr>
          <w:p w14:paraId="07864E2C"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15,0%</w:t>
            </w:r>
          </w:p>
        </w:tc>
      </w:tr>
      <w:tr w:rsidR="00C81BEA" w:rsidRPr="00063988" w14:paraId="6AA6E277"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11E42B2E"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PUENTE ARANDA</w:t>
            </w:r>
          </w:p>
        </w:tc>
        <w:tc>
          <w:tcPr>
            <w:tcW w:w="1273" w:type="dxa"/>
            <w:tcBorders>
              <w:top w:val="nil"/>
              <w:left w:val="nil"/>
              <w:bottom w:val="single" w:sz="4" w:space="0" w:color="auto"/>
              <w:right w:val="single" w:sz="4" w:space="0" w:color="auto"/>
            </w:tcBorders>
            <w:shd w:val="clear" w:color="auto" w:fill="auto"/>
            <w:noWrap/>
            <w:vAlign w:val="bottom"/>
            <w:hideMark/>
          </w:tcPr>
          <w:p w14:paraId="79592CFE"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254.879</w:t>
            </w:r>
          </w:p>
        </w:tc>
        <w:tc>
          <w:tcPr>
            <w:tcW w:w="1302" w:type="dxa"/>
            <w:tcBorders>
              <w:top w:val="nil"/>
              <w:left w:val="nil"/>
              <w:bottom w:val="single" w:sz="4" w:space="0" w:color="auto"/>
              <w:right w:val="single" w:sz="4" w:space="0" w:color="auto"/>
            </w:tcBorders>
            <w:shd w:val="clear" w:color="auto" w:fill="auto"/>
            <w:noWrap/>
            <w:vAlign w:val="bottom"/>
            <w:hideMark/>
          </w:tcPr>
          <w:p w14:paraId="6D200FB2"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38.908</w:t>
            </w:r>
          </w:p>
        </w:tc>
        <w:tc>
          <w:tcPr>
            <w:tcW w:w="1338" w:type="dxa"/>
            <w:tcBorders>
              <w:top w:val="nil"/>
              <w:left w:val="nil"/>
              <w:bottom w:val="single" w:sz="4" w:space="0" w:color="auto"/>
              <w:right w:val="single" w:sz="4" w:space="0" w:color="auto"/>
            </w:tcBorders>
            <w:shd w:val="clear" w:color="auto" w:fill="auto"/>
            <w:noWrap/>
            <w:vAlign w:val="bottom"/>
            <w:hideMark/>
          </w:tcPr>
          <w:p w14:paraId="02071096"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15,3%</w:t>
            </w:r>
          </w:p>
        </w:tc>
        <w:tc>
          <w:tcPr>
            <w:tcW w:w="1302" w:type="dxa"/>
            <w:tcBorders>
              <w:top w:val="nil"/>
              <w:left w:val="nil"/>
              <w:bottom w:val="single" w:sz="4" w:space="0" w:color="auto"/>
              <w:right w:val="single" w:sz="4" w:space="0" w:color="auto"/>
            </w:tcBorders>
            <w:shd w:val="clear" w:color="auto" w:fill="auto"/>
            <w:noWrap/>
            <w:vAlign w:val="bottom"/>
            <w:hideMark/>
          </w:tcPr>
          <w:p w14:paraId="6413F3C7"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38.944</w:t>
            </w:r>
          </w:p>
        </w:tc>
        <w:tc>
          <w:tcPr>
            <w:tcW w:w="1338" w:type="dxa"/>
            <w:tcBorders>
              <w:top w:val="nil"/>
              <w:left w:val="nil"/>
              <w:bottom w:val="single" w:sz="4" w:space="0" w:color="auto"/>
              <w:right w:val="single" w:sz="4" w:space="0" w:color="auto"/>
            </w:tcBorders>
            <w:shd w:val="clear" w:color="auto" w:fill="auto"/>
            <w:noWrap/>
            <w:vAlign w:val="bottom"/>
            <w:hideMark/>
          </w:tcPr>
          <w:p w14:paraId="6C7BF65B"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15,3%</w:t>
            </w:r>
          </w:p>
        </w:tc>
      </w:tr>
      <w:tr w:rsidR="00C81BEA" w:rsidRPr="00063988" w14:paraId="7D5C5581"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1F4ACE2B"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 xml:space="preserve">RAFAEL URIBE </w:t>
            </w:r>
            <w:proofErr w:type="spellStart"/>
            <w:r w:rsidRPr="00063988">
              <w:rPr>
                <w:rFonts w:eastAsia="Times New Roman"/>
                <w:color w:val="000000"/>
                <w:sz w:val="18"/>
                <w:szCs w:val="18"/>
              </w:rPr>
              <w:t>URIBE</w:t>
            </w:r>
            <w:proofErr w:type="spellEnd"/>
          </w:p>
        </w:tc>
        <w:tc>
          <w:tcPr>
            <w:tcW w:w="1273" w:type="dxa"/>
            <w:tcBorders>
              <w:top w:val="nil"/>
              <w:left w:val="nil"/>
              <w:bottom w:val="single" w:sz="4" w:space="0" w:color="auto"/>
              <w:right w:val="single" w:sz="4" w:space="0" w:color="auto"/>
            </w:tcBorders>
            <w:shd w:val="clear" w:color="auto" w:fill="auto"/>
            <w:noWrap/>
            <w:vAlign w:val="bottom"/>
            <w:hideMark/>
          </w:tcPr>
          <w:p w14:paraId="13D4006B"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379.513</w:t>
            </w:r>
          </w:p>
        </w:tc>
        <w:tc>
          <w:tcPr>
            <w:tcW w:w="1302" w:type="dxa"/>
            <w:tcBorders>
              <w:top w:val="nil"/>
              <w:left w:val="nil"/>
              <w:bottom w:val="single" w:sz="4" w:space="0" w:color="auto"/>
              <w:right w:val="single" w:sz="4" w:space="0" w:color="auto"/>
            </w:tcBorders>
            <w:shd w:val="clear" w:color="auto" w:fill="auto"/>
            <w:noWrap/>
            <w:vAlign w:val="bottom"/>
            <w:hideMark/>
          </w:tcPr>
          <w:p w14:paraId="4720D692"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35.039</w:t>
            </w:r>
          </w:p>
        </w:tc>
        <w:tc>
          <w:tcPr>
            <w:tcW w:w="1338" w:type="dxa"/>
            <w:tcBorders>
              <w:top w:val="nil"/>
              <w:left w:val="nil"/>
              <w:bottom w:val="single" w:sz="4" w:space="0" w:color="auto"/>
              <w:right w:val="single" w:sz="4" w:space="0" w:color="auto"/>
            </w:tcBorders>
            <w:shd w:val="clear" w:color="auto" w:fill="auto"/>
            <w:noWrap/>
            <w:vAlign w:val="bottom"/>
            <w:hideMark/>
          </w:tcPr>
          <w:p w14:paraId="51D486BD"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9,2%</w:t>
            </w:r>
          </w:p>
        </w:tc>
        <w:tc>
          <w:tcPr>
            <w:tcW w:w="1302" w:type="dxa"/>
            <w:tcBorders>
              <w:top w:val="nil"/>
              <w:left w:val="nil"/>
              <w:bottom w:val="single" w:sz="4" w:space="0" w:color="auto"/>
              <w:right w:val="single" w:sz="4" w:space="0" w:color="auto"/>
            </w:tcBorders>
            <w:shd w:val="clear" w:color="auto" w:fill="auto"/>
            <w:noWrap/>
            <w:vAlign w:val="bottom"/>
            <w:hideMark/>
          </w:tcPr>
          <w:p w14:paraId="6141E97C"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28.976</w:t>
            </w:r>
          </w:p>
        </w:tc>
        <w:tc>
          <w:tcPr>
            <w:tcW w:w="1338" w:type="dxa"/>
            <w:tcBorders>
              <w:top w:val="nil"/>
              <w:left w:val="nil"/>
              <w:bottom w:val="single" w:sz="4" w:space="0" w:color="auto"/>
              <w:right w:val="single" w:sz="4" w:space="0" w:color="auto"/>
            </w:tcBorders>
            <w:shd w:val="clear" w:color="auto" w:fill="auto"/>
            <w:noWrap/>
            <w:vAlign w:val="bottom"/>
            <w:hideMark/>
          </w:tcPr>
          <w:p w14:paraId="38A7184F"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7,6%</w:t>
            </w:r>
          </w:p>
        </w:tc>
      </w:tr>
      <w:tr w:rsidR="00C81BEA" w:rsidRPr="00063988" w14:paraId="0C39C443"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5A4928A7"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SAN CRISTÓBAL</w:t>
            </w:r>
          </w:p>
        </w:tc>
        <w:tc>
          <w:tcPr>
            <w:tcW w:w="1273" w:type="dxa"/>
            <w:tcBorders>
              <w:top w:val="nil"/>
              <w:left w:val="nil"/>
              <w:bottom w:val="single" w:sz="4" w:space="0" w:color="auto"/>
              <w:right w:val="single" w:sz="4" w:space="0" w:color="auto"/>
            </w:tcBorders>
            <w:shd w:val="clear" w:color="auto" w:fill="auto"/>
            <w:noWrap/>
            <w:vAlign w:val="bottom"/>
            <w:hideMark/>
          </w:tcPr>
          <w:p w14:paraId="43A972FF"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409.045</w:t>
            </w:r>
          </w:p>
        </w:tc>
        <w:tc>
          <w:tcPr>
            <w:tcW w:w="1302" w:type="dxa"/>
            <w:tcBorders>
              <w:top w:val="nil"/>
              <w:left w:val="nil"/>
              <w:bottom w:val="single" w:sz="4" w:space="0" w:color="auto"/>
              <w:right w:val="single" w:sz="4" w:space="0" w:color="auto"/>
            </w:tcBorders>
            <w:shd w:val="clear" w:color="auto" w:fill="auto"/>
            <w:noWrap/>
            <w:vAlign w:val="bottom"/>
            <w:hideMark/>
          </w:tcPr>
          <w:p w14:paraId="56AD82CB"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35.771</w:t>
            </w:r>
          </w:p>
        </w:tc>
        <w:tc>
          <w:tcPr>
            <w:tcW w:w="1338" w:type="dxa"/>
            <w:tcBorders>
              <w:top w:val="nil"/>
              <w:left w:val="nil"/>
              <w:bottom w:val="single" w:sz="4" w:space="0" w:color="auto"/>
              <w:right w:val="single" w:sz="4" w:space="0" w:color="auto"/>
            </w:tcBorders>
            <w:shd w:val="clear" w:color="auto" w:fill="auto"/>
            <w:noWrap/>
            <w:vAlign w:val="bottom"/>
            <w:hideMark/>
          </w:tcPr>
          <w:p w14:paraId="597F7DA3"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8,7%</w:t>
            </w:r>
          </w:p>
        </w:tc>
        <w:tc>
          <w:tcPr>
            <w:tcW w:w="1302" w:type="dxa"/>
            <w:tcBorders>
              <w:top w:val="nil"/>
              <w:left w:val="nil"/>
              <w:bottom w:val="single" w:sz="4" w:space="0" w:color="auto"/>
              <w:right w:val="single" w:sz="4" w:space="0" w:color="auto"/>
            </w:tcBorders>
            <w:shd w:val="clear" w:color="auto" w:fill="auto"/>
            <w:noWrap/>
            <w:vAlign w:val="bottom"/>
            <w:hideMark/>
          </w:tcPr>
          <w:p w14:paraId="0B03B288"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34.259</w:t>
            </w:r>
          </w:p>
        </w:tc>
        <w:tc>
          <w:tcPr>
            <w:tcW w:w="1338" w:type="dxa"/>
            <w:tcBorders>
              <w:top w:val="nil"/>
              <w:left w:val="nil"/>
              <w:bottom w:val="single" w:sz="4" w:space="0" w:color="auto"/>
              <w:right w:val="single" w:sz="4" w:space="0" w:color="auto"/>
            </w:tcBorders>
            <w:shd w:val="clear" w:color="auto" w:fill="auto"/>
            <w:noWrap/>
            <w:vAlign w:val="bottom"/>
            <w:hideMark/>
          </w:tcPr>
          <w:p w14:paraId="27E4B67E"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8,4%</w:t>
            </w:r>
          </w:p>
        </w:tc>
      </w:tr>
      <w:tr w:rsidR="00C81BEA" w:rsidRPr="00063988" w14:paraId="17E2F734"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1F2AF291"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SANTA FE</w:t>
            </w:r>
          </w:p>
        </w:tc>
        <w:tc>
          <w:tcPr>
            <w:tcW w:w="1273" w:type="dxa"/>
            <w:tcBorders>
              <w:top w:val="nil"/>
              <w:left w:val="nil"/>
              <w:bottom w:val="single" w:sz="4" w:space="0" w:color="auto"/>
              <w:right w:val="single" w:sz="4" w:space="0" w:color="auto"/>
            </w:tcBorders>
            <w:shd w:val="clear" w:color="auto" w:fill="auto"/>
            <w:noWrap/>
            <w:vAlign w:val="bottom"/>
            <w:hideMark/>
          </w:tcPr>
          <w:p w14:paraId="4DA86F4E"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109.682</w:t>
            </w:r>
          </w:p>
        </w:tc>
        <w:tc>
          <w:tcPr>
            <w:tcW w:w="1302" w:type="dxa"/>
            <w:tcBorders>
              <w:top w:val="nil"/>
              <w:left w:val="nil"/>
              <w:bottom w:val="single" w:sz="4" w:space="0" w:color="auto"/>
              <w:right w:val="single" w:sz="4" w:space="0" w:color="auto"/>
            </w:tcBorders>
            <w:shd w:val="clear" w:color="auto" w:fill="auto"/>
            <w:noWrap/>
            <w:vAlign w:val="bottom"/>
            <w:hideMark/>
          </w:tcPr>
          <w:p w14:paraId="51C2D9E1"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11.609</w:t>
            </w:r>
          </w:p>
        </w:tc>
        <w:tc>
          <w:tcPr>
            <w:tcW w:w="1338" w:type="dxa"/>
            <w:tcBorders>
              <w:top w:val="nil"/>
              <w:left w:val="nil"/>
              <w:bottom w:val="single" w:sz="4" w:space="0" w:color="auto"/>
              <w:right w:val="single" w:sz="4" w:space="0" w:color="auto"/>
            </w:tcBorders>
            <w:shd w:val="clear" w:color="auto" w:fill="auto"/>
            <w:noWrap/>
            <w:vAlign w:val="bottom"/>
            <w:hideMark/>
          </w:tcPr>
          <w:p w14:paraId="3B2D5EB6"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10,6%</w:t>
            </w:r>
          </w:p>
        </w:tc>
        <w:tc>
          <w:tcPr>
            <w:tcW w:w="1302" w:type="dxa"/>
            <w:tcBorders>
              <w:top w:val="nil"/>
              <w:left w:val="nil"/>
              <w:bottom w:val="single" w:sz="4" w:space="0" w:color="auto"/>
              <w:right w:val="single" w:sz="4" w:space="0" w:color="auto"/>
            </w:tcBorders>
            <w:shd w:val="clear" w:color="auto" w:fill="auto"/>
            <w:noWrap/>
            <w:vAlign w:val="bottom"/>
            <w:hideMark/>
          </w:tcPr>
          <w:p w14:paraId="56973B04"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10.523</w:t>
            </w:r>
          </w:p>
        </w:tc>
        <w:tc>
          <w:tcPr>
            <w:tcW w:w="1338" w:type="dxa"/>
            <w:tcBorders>
              <w:top w:val="nil"/>
              <w:left w:val="nil"/>
              <w:bottom w:val="single" w:sz="4" w:space="0" w:color="auto"/>
              <w:right w:val="single" w:sz="4" w:space="0" w:color="auto"/>
            </w:tcBorders>
            <w:shd w:val="clear" w:color="auto" w:fill="auto"/>
            <w:noWrap/>
            <w:vAlign w:val="bottom"/>
            <w:hideMark/>
          </w:tcPr>
          <w:p w14:paraId="02BFEC90"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9,6%</w:t>
            </w:r>
          </w:p>
        </w:tc>
      </w:tr>
      <w:tr w:rsidR="00C81BEA" w:rsidRPr="00063988" w14:paraId="2D13942D"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793243C8"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SUBA</w:t>
            </w:r>
          </w:p>
        </w:tc>
        <w:tc>
          <w:tcPr>
            <w:tcW w:w="1273" w:type="dxa"/>
            <w:tcBorders>
              <w:top w:val="nil"/>
              <w:left w:val="nil"/>
              <w:bottom w:val="single" w:sz="4" w:space="0" w:color="auto"/>
              <w:right w:val="single" w:sz="4" w:space="0" w:color="auto"/>
            </w:tcBorders>
            <w:shd w:val="clear" w:color="auto" w:fill="auto"/>
            <w:noWrap/>
            <w:vAlign w:val="bottom"/>
            <w:hideMark/>
          </w:tcPr>
          <w:p w14:paraId="185F41DA"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1.229.000</w:t>
            </w:r>
          </w:p>
        </w:tc>
        <w:tc>
          <w:tcPr>
            <w:tcW w:w="1302" w:type="dxa"/>
            <w:tcBorders>
              <w:top w:val="nil"/>
              <w:left w:val="nil"/>
              <w:bottom w:val="single" w:sz="4" w:space="0" w:color="auto"/>
              <w:right w:val="single" w:sz="4" w:space="0" w:color="auto"/>
            </w:tcBorders>
            <w:shd w:val="clear" w:color="auto" w:fill="auto"/>
            <w:noWrap/>
            <w:vAlign w:val="bottom"/>
            <w:hideMark/>
          </w:tcPr>
          <w:p w14:paraId="196DF4C8"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25.921</w:t>
            </w:r>
          </w:p>
        </w:tc>
        <w:tc>
          <w:tcPr>
            <w:tcW w:w="1338" w:type="dxa"/>
            <w:tcBorders>
              <w:top w:val="nil"/>
              <w:left w:val="nil"/>
              <w:bottom w:val="single" w:sz="4" w:space="0" w:color="auto"/>
              <w:right w:val="single" w:sz="4" w:space="0" w:color="auto"/>
            </w:tcBorders>
            <w:shd w:val="clear" w:color="auto" w:fill="auto"/>
            <w:noWrap/>
            <w:vAlign w:val="bottom"/>
            <w:hideMark/>
          </w:tcPr>
          <w:p w14:paraId="2A54530E"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2,1%</w:t>
            </w:r>
          </w:p>
        </w:tc>
        <w:tc>
          <w:tcPr>
            <w:tcW w:w="1302" w:type="dxa"/>
            <w:tcBorders>
              <w:top w:val="nil"/>
              <w:left w:val="nil"/>
              <w:bottom w:val="single" w:sz="4" w:space="0" w:color="auto"/>
              <w:right w:val="single" w:sz="4" w:space="0" w:color="auto"/>
            </w:tcBorders>
            <w:shd w:val="clear" w:color="auto" w:fill="auto"/>
            <w:noWrap/>
            <w:vAlign w:val="bottom"/>
            <w:hideMark/>
          </w:tcPr>
          <w:p w14:paraId="000314FC"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25.554</w:t>
            </w:r>
          </w:p>
        </w:tc>
        <w:tc>
          <w:tcPr>
            <w:tcW w:w="1338" w:type="dxa"/>
            <w:tcBorders>
              <w:top w:val="nil"/>
              <w:left w:val="nil"/>
              <w:bottom w:val="single" w:sz="4" w:space="0" w:color="auto"/>
              <w:right w:val="single" w:sz="4" w:space="0" w:color="auto"/>
            </w:tcBorders>
            <w:shd w:val="clear" w:color="auto" w:fill="auto"/>
            <w:noWrap/>
            <w:vAlign w:val="bottom"/>
            <w:hideMark/>
          </w:tcPr>
          <w:p w14:paraId="1148B34F"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2,1%</w:t>
            </w:r>
          </w:p>
        </w:tc>
      </w:tr>
      <w:tr w:rsidR="00C81BEA" w:rsidRPr="00063988" w14:paraId="4D6F0EE9"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632845AB"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TEUSAQUILLO</w:t>
            </w:r>
          </w:p>
        </w:tc>
        <w:tc>
          <w:tcPr>
            <w:tcW w:w="1273" w:type="dxa"/>
            <w:tcBorders>
              <w:top w:val="nil"/>
              <w:left w:val="nil"/>
              <w:bottom w:val="single" w:sz="4" w:space="0" w:color="auto"/>
              <w:right w:val="single" w:sz="4" w:space="0" w:color="auto"/>
            </w:tcBorders>
            <w:shd w:val="clear" w:color="auto" w:fill="auto"/>
            <w:noWrap/>
            <w:vAlign w:val="bottom"/>
            <w:hideMark/>
          </w:tcPr>
          <w:p w14:paraId="1B05A5F9"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154.018</w:t>
            </w:r>
          </w:p>
        </w:tc>
        <w:tc>
          <w:tcPr>
            <w:tcW w:w="1302" w:type="dxa"/>
            <w:tcBorders>
              <w:top w:val="nil"/>
              <w:left w:val="nil"/>
              <w:bottom w:val="single" w:sz="4" w:space="0" w:color="auto"/>
              <w:right w:val="single" w:sz="4" w:space="0" w:color="auto"/>
            </w:tcBorders>
            <w:shd w:val="clear" w:color="auto" w:fill="auto"/>
            <w:noWrap/>
            <w:vAlign w:val="bottom"/>
            <w:hideMark/>
          </w:tcPr>
          <w:p w14:paraId="42BD1261"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9.385</w:t>
            </w:r>
          </w:p>
        </w:tc>
        <w:tc>
          <w:tcPr>
            <w:tcW w:w="1338" w:type="dxa"/>
            <w:tcBorders>
              <w:top w:val="nil"/>
              <w:left w:val="nil"/>
              <w:bottom w:val="single" w:sz="4" w:space="0" w:color="auto"/>
              <w:right w:val="single" w:sz="4" w:space="0" w:color="auto"/>
            </w:tcBorders>
            <w:shd w:val="clear" w:color="auto" w:fill="auto"/>
            <w:noWrap/>
            <w:vAlign w:val="bottom"/>
            <w:hideMark/>
          </w:tcPr>
          <w:p w14:paraId="6A76F3AB"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6,1%</w:t>
            </w:r>
          </w:p>
        </w:tc>
        <w:tc>
          <w:tcPr>
            <w:tcW w:w="1302" w:type="dxa"/>
            <w:tcBorders>
              <w:top w:val="nil"/>
              <w:left w:val="nil"/>
              <w:bottom w:val="single" w:sz="4" w:space="0" w:color="auto"/>
              <w:right w:val="single" w:sz="4" w:space="0" w:color="auto"/>
            </w:tcBorders>
            <w:shd w:val="clear" w:color="auto" w:fill="auto"/>
            <w:noWrap/>
            <w:vAlign w:val="bottom"/>
            <w:hideMark/>
          </w:tcPr>
          <w:p w14:paraId="706EDE8E"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8.77</w:t>
            </w:r>
          </w:p>
        </w:tc>
        <w:tc>
          <w:tcPr>
            <w:tcW w:w="1338" w:type="dxa"/>
            <w:tcBorders>
              <w:top w:val="nil"/>
              <w:left w:val="nil"/>
              <w:bottom w:val="single" w:sz="4" w:space="0" w:color="auto"/>
              <w:right w:val="single" w:sz="4" w:space="0" w:color="auto"/>
            </w:tcBorders>
            <w:shd w:val="clear" w:color="auto" w:fill="auto"/>
            <w:noWrap/>
            <w:vAlign w:val="bottom"/>
            <w:hideMark/>
          </w:tcPr>
          <w:p w14:paraId="685CDBF4"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5,7%</w:t>
            </w:r>
          </w:p>
        </w:tc>
      </w:tr>
      <w:tr w:rsidR="00C81BEA" w:rsidRPr="00063988" w14:paraId="3F0AC981"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389BD05E"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TUNJUELITO</w:t>
            </w:r>
          </w:p>
        </w:tc>
        <w:tc>
          <w:tcPr>
            <w:tcW w:w="1273" w:type="dxa"/>
            <w:tcBorders>
              <w:top w:val="nil"/>
              <w:left w:val="nil"/>
              <w:bottom w:val="single" w:sz="4" w:space="0" w:color="auto"/>
              <w:right w:val="single" w:sz="4" w:space="0" w:color="auto"/>
            </w:tcBorders>
            <w:shd w:val="clear" w:color="auto" w:fill="auto"/>
            <w:noWrap/>
            <w:vAlign w:val="bottom"/>
            <w:hideMark/>
          </w:tcPr>
          <w:p w14:paraId="4C958A2D"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184.413</w:t>
            </w:r>
          </w:p>
        </w:tc>
        <w:tc>
          <w:tcPr>
            <w:tcW w:w="1302" w:type="dxa"/>
            <w:tcBorders>
              <w:top w:val="nil"/>
              <w:left w:val="nil"/>
              <w:bottom w:val="single" w:sz="4" w:space="0" w:color="auto"/>
              <w:right w:val="single" w:sz="4" w:space="0" w:color="auto"/>
            </w:tcBorders>
            <w:shd w:val="clear" w:color="auto" w:fill="auto"/>
            <w:noWrap/>
            <w:vAlign w:val="bottom"/>
            <w:hideMark/>
          </w:tcPr>
          <w:p w14:paraId="1FE2CCFF"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15.342</w:t>
            </w:r>
          </w:p>
        </w:tc>
        <w:tc>
          <w:tcPr>
            <w:tcW w:w="1338" w:type="dxa"/>
            <w:tcBorders>
              <w:top w:val="nil"/>
              <w:left w:val="nil"/>
              <w:bottom w:val="single" w:sz="4" w:space="0" w:color="auto"/>
              <w:right w:val="single" w:sz="4" w:space="0" w:color="auto"/>
            </w:tcBorders>
            <w:shd w:val="clear" w:color="auto" w:fill="auto"/>
            <w:noWrap/>
            <w:vAlign w:val="bottom"/>
            <w:hideMark/>
          </w:tcPr>
          <w:p w14:paraId="5ADF14A6"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8,3%</w:t>
            </w:r>
          </w:p>
        </w:tc>
        <w:tc>
          <w:tcPr>
            <w:tcW w:w="1302" w:type="dxa"/>
            <w:tcBorders>
              <w:top w:val="nil"/>
              <w:left w:val="nil"/>
              <w:bottom w:val="single" w:sz="4" w:space="0" w:color="auto"/>
              <w:right w:val="single" w:sz="4" w:space="0" w:color="auto"/>
            </w:tcBorders>
            <w:shd w:val="clear" w:color="auto" w:fill="auto"/>
            <w:noWrap/>
            <w:vAlign w:val="bottom"/>
            <w:hideMark/>
          </w:tcPr>
          <w:p w14:paraId="3B27FF1E"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13.178</w:t>
            </w:r>
          </w:p>
        </w:tc>
        <w:tc>
          <w:tcPr>
            <w:tcW w:w="1338" w:type="dxa"/>
            <w:tcBorders>
              <w:top w:val="nil"/>
              <w:left w:val="nil"/>
              <w:bottom w:val="single" w:sz="4" w:space="0" w:color="auto"/>
              <w:right w:val="single" w:sz="4" w:space="0" w:color="auto"/>
            </w:tcBorders>
            <w:shd w:val="clear" w:color="auto" w:fill="auto"/>
            <w:noWrap/>
            <w:vAlign w:val="bottom"/>
            <w:hideMark/>
          </w:tcPr>
          <w:p w14:paraId="08730170"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7,1%</w:t>
            </w:r>
          </w:p>
        </w:tc>
      </w:tr>
      <w:tr w:rsidR="00C81BEA" w:rsidRPr="00063988" w14:paraId="660BC6EC"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1BE12CF6"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USAQUÉN</w:t>
            </w:r>
          </w:p>
        </w:tc>
        <w:tc>
          <w:tcPr>
            <w:tcW w:w="1273" w:type="dxa"/>
            <w:tcBorders>
              <w:top w:val="nil"/>
              <w:left w:val="nil"/>
              <w:bottom w:val="single" w:sz="4" w:space="0" w:color="auto"/>
              <w:right w:val="single" w:sz="4" w:space="0" w:color="auto"/>
            </w:tcBorders>
            <w:shd w:val="clear" w:color="auto" w:fill="auto"/>
            <w:noWrap/>
            <w:vAlign w:val="bottom"/>
            <w:hideMark/>
          </w:tcPr>
          <w:p w14:paraId="28869DB4"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574.955</w:t>
            </w:r>
          </w:p>
        </w:tc>
        <w:tc>
          <w:tcPr>
            <w:tcW w:w="1302" w:type="dxa"/>
            <w:tcBorders>
              <w:top w:val="nil"/>
              <w:left w:val="nil"/>
              <w:bottom w:val="single" w:sz="4" w:space="0" w:color="auto"/>
              <w:right w:val="single" w:sz="4" w:space="0" w:color="auto"/>
            </w:tcBorders>
            <w:shd w:val="clear" w:color="auto" w:fill="auto"/>
            <w:noWrap/>
            <w:vAlign w:val="bottom"/>
            <w:hideMark/>
          </w:tcPr>
          <w:p w14:paraId="4F5CCF0B"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13.823</w:t>
            </w:r>
          </w:p>
        </w:tc>
        <w:tc>
          <w:tcPr>
            <w:tcW w:w="1338" w:type="dxa"/>
            <w:tcBorders>
              <w:top w:val="nil"/>
              <w:left w:val="nil"/>
              <w:bottom w:val="single" w:sz="4" w:space="0" w:color="auto"/>
              <w:right w:val="single" w:sz="4" w:space="0" w:color="auto"/>
            </w:tcBorders>
            <w:shd w:val="clear" w:color="auto" w:fill="auto"/>
            <w:noWrap/>
            <w:vAlign w:val="bottom"/>
            <w:hideMark/>
          </w:tcPr>
          <w:p w14:paraId="367FABDE"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2,4%</w:t>
            </w:r>
          </w:p>
        </w:tc>
        <w:tc>
          <w:tcPr>
            <w:tcW w:w="1302" w:type="dxa"/>
            <w:tcBorders>
              <w:top w:val="nil"/>
              <w:left w:val="nil"/>
              <w:bottom w:val="single" w:sz="4" w:space="0" w:color="auto"/>
              <w:right w:val="single" w:sz="4" w:space="0" w:color="auto"/>
            </w:tcBorders>
            <w:shd w:val="clear" w:color="auto" w:fill="auto"/>
            <w:noWrap/>
            <w:vAlign w:val="bottom"/>
            <w:hideMark/>
          </w:tcPr>
          <w:p w14:paraId="5AF13971"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13.568</w:t>
            </w:r>
          </w:p>
        </w:tc>
        <w:tc>
          <w:tcPr>
            <w:tcW w:w="1338" w:type="dxa"/>
            <w:tcBorders>
              <w:top w:val="nil"/>
              <w:left w:val="nil"/>
              <w:bottom w:val="single" w:sz="4" w:space="0" w:color="auto"/>
              <w:right w:val="single" w:sz="4" w:space="0" w:color="auto"/>
            </w:tcBorders>
            <w:shd w:val="clear" w:color="auto" w:fill="auto"/>
            <w:noWrap/>
            <w:vAlign w:val="bottom"/>
            <w:hideMark/>
          </w:tcPr>
          <w:p w14:paraId="73357D10"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2,4%</w:t>
            </w:r>
          </w:p>
        </w:tc>
      </w:tr>
      <w:tr w:rsidR="00C81BEA" w:rsidRPr="00063988" w14:paraId="6183DFEE" w14:textId="77777777" w:rsidTr="00C81BEA">
        <w:trPr>
          <w:trHeight w:val="285"/>
        </w:trPr>
        <w:tc>
          <w:tcPr>
            <w:tcW w:w="2767" w:type="dxa"/>
            <w:tcBorders>
              <w:top w:val="nil"/>
              <w:left w:val="single" w:sz="4" w:space="0" w:color="auto"/>
              <w:bottom w:val="single" w:sz="4" w:space="0" w:color="auto"/>
              <w:right w:val="single" w:sz="4" w:space="0" w:color="auto"/>
            </w:tcBorders>
            <w:shd w:val="clear" w:color="auto" w:fill="auto"/>
            <w:noWrap/>
            <w:vAlign w:val="bottom"/>
            <w:hideMark/>
          </w:tcPr>
          <w:p w14:paraId="6CDB2C2A" w14:textId="77777777" w:rsidR="00C81BEA" w:rsidRPr="00063988" w:rsidRDefault="00C81BEA" w:rsidP="00C81BEA">
            <w:pPr>
              <w:spacing w:after="0" w:line="240" w:lineRule="auto"/>
              <w:rPr>
                <w:rFonts w:eastAsia="Times New Roman"/>
                <w:color w:val="000000"/>
                <w:sz w:val="18"/>
                <w:szCs w:val="18"/>
              </w:rPr>
            </w:pPr>
            <w:r w:rsidRPr="00063988">
              <w:rPr>
                <w:rFonts w:eastAsia="Times New Roman"/>
                <w:color w:val="000000"/>
                <w:sz w:val="18"/>
                <w:szCs w:val="18"/>
              </w:rPr>
              <w:t>USME</w:t>
            </w:r>
          </w:p>
        </w:tc>
        <w:tc>
          <w:tcPr>
            <w:tcW w:w="1273" w:type="dxa"/>
            <w:tcBorders>
              <w:top w:val="nil"/>
              <w:left w:val="nil"/>
              <w:bottom w:val="single" w:sz="4" w:space="0" w:color="auto"/>
              <w:right w:val="single" w:sz="4" w:space="0" w:color="auto"/>
            </w:tcBorders>
            <w:shd w:val="clear" w:color="auto" w:fill="auto"/>
            <w:noWrap/>
            <w:vAlign w:val="bottom"/>
            <w:hideMark/>
          </w:tcPr>
          <w:p w14:paraId="2F3A3EB2"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378.631</w:t>
            </w:r>
          </w:p>
        </w:tc>
        <w:tc>
          <w:tcPr>
            <w:tcW w:w="1302" w:type="dxa"/>
            <w:tcBorders>
              <w:top w:val="nil"/>
              <w:left w:val="nil"/>
              <w:bottom w:val="single" w:sz="4" w:space="0" w:color="auto"/>
              <w:right w:val="single" w:sz="4" w:space="0" w:color="auto"/>
            </w:tcBorders>
            <w:shd w:val="clear" w:color="auto" w:fill="auto"/>
            <w:noWrap/>
            <w:vAlign w:val="bottom"/>
            <w:hideMark/>
          </w:tcPr>
          <w:p w14:paraId="6883FAD1"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19.523</w:t>
            </w:r>
          </w:p>
        </w:tc>
        <w:tc>
          <w:tcPr>
            <w:tcW w:w="1338" w:type="dxa"/>
            <w:tcBorders>
              <w:top w:val="nil"/>
              <w:left w:val="nil"/>
              <w:bottom w:val="single" w:sz="4" w:space="0" w:color="auto"/>
              <w:right w:val="single" w:sz="4" w:space="0" w:color="auto"/>
            </w:tcBorders>
            <w:shd w:val="clear" w:color="auto" w:fill="auto"/>
            <w:noWrap/>
            <w:vAlign w:val="bottom"/>
            <w:hideMark/>
          </w:tcPr>
          <w:p w14:paraId="2A3A210F"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5,2%</w:t>
            </w:r>
          </w:p>
        </w:tc>
        <w:tc>
          <w:tcPr>
            <w:tcW w:w="1302" w:type="dxa"/>
            <w:tcBorders>
              <w:top w:val="nil"/>
              <w:left w:val="nil"/>
              <w:bottom w:val="single" w:sz="4" w:space="0" w:color="auto"/>
              <w:right w:val="single" w:sz="4" w:space="0" w:color="auto"/>
            </w:tcBorders>
            <w:shd w:val="clear" w:color="auto" w:fill="auto"/>
            <w:noWrap/>
            <w:vAlign w:val="bottom"/>
            <w:hideMark/>
          </w:tcPr>
          <w:p w14:paraId="1312FCF7"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17.97</w:t>
            </w:r>
          </w:p>
        </w:tc>
        <w:tc>
          <w:tcPr>
            <w:tcW w:w="1338" w:type="dxa"/>
            <w:tcBorders>
              <w:top w:val="nil"/>
              <w:left w:val="nil"/>
              <w:bottom w:val="single" w:sz="4" w:space="0" w:color="auto"/>
              <w:right w:val="single" w:sz="4" w:space="0" w:color="auto"/>
            </w:tcBorders>
            <w:shd w:val="clear" w:color="auto" w:fill="auto"/>
            <w:noWrap/>
            <w:vAlign w:val="bottom"/>
            <w:hideMark/>
          </w:tcPr>
          <w:p w14:paraId="5A7F5244" w14:textId="77777777" w:rsidR="00C81BEA" w:rsidRPr="00063988" w:rsidRDefault="00C81BEA" w:rsidP="00C81BEA">
            <w:pPr>
              <w:spacing w:after="0" w:line="240" w:lineRule="auto"/>
              <w:jc w:val="center"/>
              <w:rPr>
                <w:rFonts w:eastAsia="Times New Roman"/>
                <w:color w:val="000000"/>
                <w:sz w:val="18"/>
                <w:szCs w:val="18"/>
              </w:rPr>
            </w:pPr>
            <w:r w:rsidRPr="00063988">
              <w:rPr>
                <w:rFonts w:eastAsia="Times New Roman"/>
                <w:color w:val="000000"/>
                <w:sz w:val="18"/>
                <w:szCs w:val="18"/>
              </w:rPr>
              <w:t>4,7%</w:t>
            </w:r>
          </w:p>
        </w:tc>
      </w:tr>
      <w:tr w:rsidR="00C81BEA" w:rsidRPr="00063988" w14:paraId="22262E1F" w14:textId="77777777" w:rsidTr="00C81BEA">
        <w:trPr>
          <w:trHeight w:val="300"/>
        </w:trPr>
        <w:tc>
          <w:tcPr>
            <w:tcW w:w="2767" w:type="dxa"/>
            <w:tcBorders>
              <w:top w:val="nil"/>
              <w:left w:val="single" w:sz="4" w:space="0" w:color="auto"/>
              <w:bottom w:val="single" w:sz="4" w:space="0" w:color="auto"/>
              <w:right w:val="single" w:sz="4" w:space="0" w:color="auto"/>
            </w:tcBorders>
            <w:shd w:val="clear" w:color="000000" w:fill="BFBFBF"/>
            <w:noWrap/>
            <w:vAlign w:val="center"/>
            <w:hideMark/>
          </w:tcPr>
          <w:p w14:paraId="1B329683" w14:textId="77777777" w:rsidR="00C81BEA" w:rsidRPr="00063988" w:rsidRDefault="00C81BEA" w:rsidP="00C81BEA">
            <w:pPr>
              <w:spacing w:after="0" w:line="240" w:lineRule="auto"/>
              <w:rPr>
                <w:rFonts w:eastAsia="Times New Roman"/>
                <w:b/>
                <w:bCs/>
                <w:color w:val="000000"/>
                <w:sz w:val="18"/>
                <w:szCs w:val="18"/>
              </w:rPr>
            </w:pPr>
            <w:r w:rsidRPr="00063988">
              <w:rPr>
                <w:rFonts w:eastAsia="Times New Roman"/>
                <w:b/>
                <w:bCs/>
                <w:sz w:val="18"/>
                <w:szCs w:val="18"/>
              </w:rPr>
              <w:t>BOGOTÁ</w:t>
            </w:r>
          </w:p>
        </w:tc>
        <w:tc>
          <w:tcPr>
            <w:tcW w:w="1273" w:type="dxa"/>
            <w:tcBorders>
              <w:top w:val="nil"/>
              <w:left w:val="nil"/>
              <w:bottom w:val="single" w:sz="4" w:space="0" w:color="auto"/>
              <w:right w:val="single" w:sz="4" w:space="0" w:color="auto"/>
            </w:tcBorders>
            <w:shd w:val="clear" w:color="000000" w:fill="BFBFBF"/>
            <w:noWrap/>
            <w:vAlign w:val="center"/>
            <w:hideMark/>
          </w:tcPr>
          <w:p w14:paraId="7EC4EC63" w14:textId="77777777" w:rsidR="00C81BEA" w:rsidRPr="00063988" w:rsidRDefault="00C81BEA" w:rsidP="00C81BEA">
            <w:pPr>
              <w:spacing w:after="0" w:line="240" w:lineRule="auto"/>
              <w:jc w:val="center"/>
              <w:rPr>
                <w:rFonts w:eastAsia="Times New Roman"/>
                <w:b/>
                <w:bCs/>
                <w:color w:val="000000"/>
                <w:sz w:val="18"/>
                <w:szCs w:val="18"/>
              </w:rPr>
            </w:pPr>
            <w:r w:rsidRPr="00063988">
              <w:rPr>
                <w:rFonts w:eastAsia="Times New Roman"/>
                <w:b/>
                <w:bCs/>
                <w:sz w:val="18"/>
                <w:szCs w:val="18"/>
              </w:rPr>
              <w:t>7.875.957</w:t>
            </w:r>
          </w:p>
        </w:tc>
        <w:tc>
          <w:tcPr>
            <w:tcW w:w="1302" w:type="dxa"/>
            <w:tcBorders>
              <w:top w:val="nil"/>
              <w:left w:val="nil"/>
              <w:bottom w:val="single" w:sz="4" w:space="0" w:color="auto"/>
              <w:right w:val="single" w:sz="4" w:space="0" w:color="auto"/>
            </w:tcBorders>
            <w:shd w:val="clear" w:color="000000" w:fill="BFBFBF"/>
            <w:noWrap/>
            <w:vAlign w:val="center"/>
            <w:hideMark/>
          </w:tcPr>
          <w:p w14:paraId="63AD9922" w14:textId="77777777" w:rsidR="00C81BEA" w:rsidRPr="00063988" w:rsidRDefault="00C81BEA" w:rsidP="00C81BEA">
            <w:pPr>
              <w:spacing w:after="0" w:line="240" w:lineRule="auto"/>
              <w:jc w:val="center"/>
              <w:rPr>
                <w:rFonts w:eastAsia="Times New Roman"/>
                <w:b/>
                <w:bCs/>
                <w:color w:val="000000"/>
                <w:sz w:val="18"/>
                <w:szCs w:val="18"/>
              </w:rPr>
            </w:pPr>
            <w:r w:rsidRPr="00063988">
              <w:rPr>
                <w:rFonts w:eastAsia="Times New Roman"/>
                <w:b/>
                <w:bCs/>
                <w:sz w:val="18"/>
                <w:szCs w:val="18"/>
              </w:rPr>
              <w:t>531.672</w:t>
            </w:r>
          </w:p>
        </w:tc>
        <w:tc>
          <w:tcPr>
            <w:tcW w:w="1338" w:type="dxa"/>
            <w:tcBorders>
              <w:top w:val="nil"/>
              <w:left w:val="nil"/>
              <w:bottom w:val="single" w:sz="4" w:space="0" w:color="auto"/>
              <w:right w:val="single" w:sz="4" w:space="0" w:color="auto"/>
            </w:tcBorders>
            <w:shd w:val="clear" w:color="000000" w:fill="BFBFBF"/>
            <w:noWrap/>
            <w:vAlign w:val="center"/>
            <w:hideMark/>
          </w:tcPr>
          <w:p w14:paraId="15D8A145" w14:textId="77777777" w:rsidR="00C81BEA" w:rsidRPr="00063988" w:rsidRDefault="00C81BEA" w:rsidP="00C81BEA">
            <w:pPr>
              <w:spacing w:after="0" w:line="240" w:lineRule="auto"/>
              <w:jc w:val="center"/>
              <w:rPr>
                <w:rFonts w:eastAsia="Times New Roman"/>
                <w:b/>
                <w:bCs/>
                <w:color w:val="000000"/>
                <w:sz w:val="18"/>
                <w:szCs w:val="18"/>
              </w:rPr>
            </w:pPr>
            <w:r w:rsidRPr="00063988">
              <w:rPr>
                <w:rFonts w:eastAsia="Times New Roman"/>
                <w:b/>
                <w:bCs/>
                <w:sz w:val="18"/>
                <w:szCs w:val="18"/>
              </w:rPr>
              <w:t>6,75%</w:t>
            </w:r>
          </w:p>
        </w:tc>
        <w:tc>
          <w:tcPr>
            <w:tcW w:w="1302" w:type="dxa"/>
            <w:tcBorders>
              <w:top w:val="nil"/>
              <w:left w:val="nil"/>
              <w:bottom w:val="single" w:sz="4" w:space="0" w:color="auto"/>
              <w:right w:val="single" w:sz="4" w:space="0" w:color="auto"/>
            </w:tcBorders>
            <w:shd w:val="clear" w:color="000000" w:fill="BFBFBF"/>
            <w:noWrap/>
            <w:vAlign w:val="center"/>
            <w:hideMark/>
          </w:tcPr>
          <w:p w14:paraId="32AF8778" w14:textId="77777777" w:rsidR="00C81BEA" w:rsidRPr="00063988" w:rsidRDefault="00C81BEA" w:rsidP="00C81BEA">
            <w:pPr>
              <w:spacing w:after="0" w:line="240" w:lineRule="auto"/>
              <w:jc w:val="center"/>
              <w:rPr>
                <w:rFonts w:eastAsia="Times New Roman"/>
                <w:b/>
                <w:bCs/>
                <w:color w:val="000000"/>
                <w:sz w:val="18"/>
                <w:szCs w:val="18"/>
              </w:rPr>
            </w:pPr>
            <w:r w:rsidRPr="00063988">
              <w:rPr>
                <w:rFonts w:eastAsia="Times New Roman"/>
                <w:b/>
                <w:bCs/>
                <w:sz w:val="18"/>
                <w:szCs w:val="18"/>
              </w:rPr>
              <w:t>503.567</w:t>
            </w:r>
          </w:p>
        </w:tc>
        <w:tc>
          <w:tcPr>
            <w:tcW w:w="1338" w:type="dxa"/>
            <w:tcBorders>
              <w:top w:val="nil"/>
              <w:left w:val="nil"/>
              <w:bottom w:val="single" w:sz="4" w:space="0" w:color="auto"/>
              <w:right w:val="single" w:sz="4" w:space="0" w:color="auto"/>
            </w:tcBorders>
            <w:shd w:val="clear" w:color="000000" w:fill="BFBFBF"/>
            <w:noWrap/>
            <w:vAlign w:val="center"/>
            <w:hideMark/>
          </w:tcPr>
          <w:p w14:paraId="12ECD14D" w14:textId="77777777" w:rsidR="00C81BEA" w:rsidRPr="00063988" w:rsidRDefault="00C81BEA" w:rsidP="00C81BEA">
            <w:pPr>
              <w:spacing w:after="0" w:line="240" w:lineRule="auto"/>
              <w:jc w:val="center"/>
              <w:rPr>
                <w:rFonts w:eastAsia="Times New Roman"/>
                <w:b/>
                <w:bCs/>
                <w:color w:val="000000"/>
                <w:sz w:val="18"/>
                <w:szCs w:val="18"/>
              </w:rPr>
            </w:pPr>
            <w:r w:rsidRPr="00063988">
              <w:rPr>
                <w:rFonts w:eastAsia="Times New Roman"/>
                <w:b/>
                <w:bCs/>
                <w:sz w:val="18"/>
                <w:szCs w:val="18"/>
              </w:rPr>
              <w:t>6,4%</w:t>
            </w:r>
          </w:p>
        </w:tc>
      </w:tr>
    </w:tbl>
    <w:p w14:paraId="4169416B" w14:textId="77777777" w:rsidR="00B86C1A" w:rsidRDefault="00B86C1A">
      <w:pPr>
        <w:keepNext/>
        <w:spacing w:after="0" w:line="240" w:lineRule="auto"/>
        <w:ind w:left="360"/>
        <w:jc w:val="center"/>
        <w:rPr>
          <w:b/>
          <w:i/>
          <w:sz w:val="18"/>
          <w:szCs w:val="18"/>
        </w:rPr>
      </w:pPr>
    </w:p>
    <w:p w14:paraId="03B1502B" w14:textId="77777777" w:rsidR="00B86C1A" w:rsidRDefault="00B86C1A">
      <w:pPr>
        <w:keepNext/>
        <w:spacing w:after="0" w:line="240" w:lineRule="auto"/>
        <w:ind w:left="360"/>
        <w:jc w:val="center"/>
        <w:rPr>
          <w:b/>
          <w:i/>
          <w:sz w:val="18"/>
          <w:szCs w:val="18"/>
        </w:rPr>
      </w:pPr>
    </w:p>
    <w:p w14:paraId="7AC43C51" w14:textId="57E61632" w:rsidR="00363438" w:rsidRDefault="00B86C1A">
      <w:pPr>
        <w:jc w:val="center"/>
        <w:rPr>
          <w:b/>
          <w:i/>
          <w:sz w:val="18"/>
          <w:szCs w:val="18"/>
        </w:rPr>
      </w:pPr>
      <w:r>
        <w:rPr>
          <w:b/>
          <w:i/>
          <w:sz w:val="18"/>
          <w:szCs w:val="18"/>
        </w:rPr>
        <w:t>Fuente: SDA / SCAAV / RMRAB</w:t>
      </w:r>
    </w:p>
    <w:p w14:paraId="554AFB64" w14:textId="77777777" w:rsidR="00363438" w:rsidRDefault="00000000">
      <w:pPr>
        <w:pBdr>
          <w:top w:val="nil"/>
          <w:left w:val="nil"/>
          <w:bottom w:val="nil"/>
          <w:right w:val="nil"/>
          <w:between w:val="nil"/>
        </w:pBdr>
        <w:spacing w:after="0"/>
        <w:jc w:val="both"/>
        <w:rPr>
          <w:color w:val="000000"/>
          <w:highlight w:val="yellow"/>
        </w:rPr>
      </w:pPr>
      <w:r>
        <w:t xml:space="preserve">Durante la jornada ordinaria, el porcentaje de población expuesta a niveles superiores a 65 dB(A) en Bogotá (%PUAR) alcanzó un 6,7%, mientras que en la jornada dominical descendió al 6,4%, donde no se evidencia una variación significativa entre los dos periodos con una disminución del 0,3% equivalente a 28.105 personas para el año 2023. Bajo esta metodología las localidades con mayor %PUAR fueron Los Mártires 18,1%, seguido de Engativá con un 17,9% y Puente Aranda 15,3%, para la jornada diurna. Sin </w:t>
      </w:r>
      <w:proofErr w:type="gramStart"/>
      <w:r>
        <w:t>embargo</w:t>
      </w:r>
      <w:proofErr w:type="gramEnd"/>
      <w:r>
        <w:t xml:space="preserve"> es importante aclarar que las localidades con mayor población urbana afectada por ruido, corresponden a Engativá y Kennedy con más de 100.000 personas, lo anterior evidencia </w:t>
      </w:r>
      <w:r>
        <w:lastRenderedPageBreak/>
        <w:t xml:space="preserve">un gran impacto del ruido generado por las principales fuentes sonoras analizadas (tráfico vehicular, tráfico aéreo, Transmilenio y comercio). De igual manera, se observa que las localidades con menor impacto, implementando esta metodología, corresponden a Suba con un %PUAR del 2,1%, Usaquén 2,4% y Ciudad Bolívar 2.5% para la jornada ordinaria.  </w:t>
      </w:r>
    </w:p>
    <w:p w14:paraId="389B10DB" w14:textId="77777777" w:rsidR="00363438" w:rsidRDefault="00363438">
      <w:pPr>
        <w:pBdr>
          <w:top w:val="nil"/>
          <w:left w:val="nil"/>
          <w:bottom w:val="nil"/>
          <w:right w:val="nil"/>
          <w:between w:val="nil"/>
        </w:pBdr>
        <w:spacing w:after="0"/>
        <w:jc w:val="both"/>
        <w:rPr>
          <w:highlight w:val="yellow"/>
        </w:rPr>
      </w:pPr>
    </w:p>
    <w:p w14:paraId="2FE2801F" w14:textId="5F45E977" w:rsidR="00363438" w:rsidRDefault="00000000" w:rsidP="00B86C1A">
      <w:pPr>
        <w:pStyle w:val="Ttulo2"/>
      </w:pPr>
      <w:bookmarkStart w:id="85" w:name="_Toc200709693"/>
      <w:r>
        <w:t>Resultados bajo la metodología mediante mapas de fachadas para el cálculo del %PUAR</w:t>
      </w:r>
      <w:bookmarkEnd w:id="85"/>
    </w:p>
    <w:p w14:paraId="1F59E195" w14:textId="4F3D83C5" w:rsidR="00363438" w:rsidRDefault="00000000" w:rsidP="00B86C1A">
      <w:pPr>
        <w:pStyle w:val="Ttulo3"/>
      </w:pPr>
      <w:r>
        <w:t xml:space="preserve"> </w:t>
      </w:r>
      <w:bookmarkStart w:id="86" w:name="_Toc200709694"/>
      <w:r>
        <w:t>%PUAR año 2022 - metodología mapas de fachadas</w:t>
      </w:r>
      <w:bookmarkEnd w:id="86"/>
    </w:p>
    <w:p w14:paraId="71C2AF6A" w14:textId="5640ED48" w:rsidR="00B86C1A" w:rsidRDefault="00000000" w:rsidP="00B86C1A">
      <w:pPr>
        <w:pStyle w:val="Descripcin"/>
      </w:pPr>
      <w:r>
        <w:t xml:space="preserve"> </w:t>
      </w:r>
      <w:bookmarkStart w:id="87" w:name="_Toc200709086"/>
      <w:r>
        <w:t>%PUAR jornada ordinaria y dominical metodología fachadas- 2022</w:t>
      </w:r>
      <w:bookmarkEnd w:id="87"/>
    </w:p>
    <w:p w14:paraId="5D462D2B" w14:textId="77777777" w:rsidR="00B86C1A" w:rsidRDefault="00B86C1A" w:rsidP="00B86C1A">
      <w:pPr>
        <w:keepNext/>
        <w:spacing w:after="0" w:line="240" w:lineRule="auto"/>
        <w:ind w:left="360"/>
        <w:jc w:val="center"/>
        <w:rPr>
          <w:b/>
          <w:i/>
          <w:sz w:val="18"/>
          <w:szCs w:val="18"/>
        </w:rPr>
      </w:pPr>
    </w:p>
    <w:tbl>
      <w:tblPr>
        <w:tblW w:w="9320" w:type="dxa"/>
        <w:tblCellMar>
          <w:left w:w="70" w:type="dxa"/>
          <w:right w:w="70" w:type="dxa"/>
        </w:tblCellMar>
        <w:tblLook w:val="04A0" w:firstRow="1" w:lastRow="0" w:firstColumn="1" w:lastColumn="0" w:noHBand="0" w:noVBand="1"/>
      </w:tblPr>
      <w:tblGrid>
        <w:gridCol w:w="2828"/>
        <w:gridCol w:w="1212"/>
        <w:gridCol w:w="1311"/>
        <w:gridCol w:w="1329"/>
        <w:gridCol w:w="1311"/>
        <w:gridCol w:w="1329"/>
      </w:tblGrid>
      <w:tr w:rsidR="00B86C1A" w:rsidRPr="00063988" w14:paraId="740B12DF" w14:textId="77777777" w:rsidTr="00B86C1A">
        <w:trPr>
          <w:trHeight w:val="285"/>
        </w:trPr>
        <w:tc>
          <w:tcPr>
            <w:tcW w:w="4040" w:type="dxa"/>
            <w:gridSpan w:val="2"/>
            <w:vMerge w:val="restart"/>
            <w:tcBorders>
              <w:top w:val="single" w:sz="4" w:space="0" w:color="auto"/>
              <w:left w:val="single" w:sz="4" w:space="0" w:color="auto"/>
              <w:bottom w:val="single" w:sz="4" w:space="0" w:color="000000"/>
              <w:right w:val="single" w:sz="4" w:space="0" w:color="000000"/>
            </w:tcBorders>
            <w:shd w:val="clear" w:color="000000" w:fill="BFBFBF"/>
            <w:noWrap/>
            <w:vAlign w:val="center"/>
            <w:hideMark/>
          </w:tcPr>
          <w:p w14:paraId="5104FBD9" w14:textId="77777777" w:rsidR="00B86C1A" w:rsidRPr="00063988" w:rsidRDefault="00B86C1A" w:rsidP="00B86C1A">
            <w:pPr>
              <w:spacing w:after="0" w:line="240" w:lineRule="auto"/>
              <w:jc w:val="center"/>
              <w:rPr>
                <w:rFonts w:eastAsia="Times New Roman"/>
                <w:b/>
                <w:bCs/>
                <w:color w:val="000000"/>
                <w:sz w:val="18"/>
                <w:szCs w:val="18"/>
              </w:rPr>
            </w:pPr>
            <w:r w:rsidRPr="00063988">
              <w:rPr>
                <w:rFonts w:eastAsia="Times New Roman"/>
                <w:b/>
                <w:bCs/>
                <w:sz w:val="18"/>
                <w:szCs w:val="18"/>
              </w:rPr>
              <w:t>LDN</w:t>
            </w:r>
          </w:p>
        </w:tc>
        <w:tc>
          <w:tcPr>
            <w:tcW w:w="2640" w:type="dxa"/>
            <w:gridSpan w:val="2"/>
            <w:tcBorders>
              <w:top w:val="single" w:sz="4" w:space="0" w:color="auto"/>
              <w:left w:val="nil"/>
              <w:bottom w:val="single" w:sz="4" w:space="0" w:color="auto"/>
              <w:right w:val="single" w:sz="4" w:space="0" w:color="auto"/>
            </w:tcBorders>
            <w:shd w:val="clear" w:color="000000" w:fill="BFBFBF"/>
            <w:noWrap/>
            <w:vAlign w:val="bottom"/>
            <w:hideMark/>
          </w:tcPr>
          <w:p w14:paraId="473E9071" w14:textId="77777777" w:rsidR="00B86C1A" w:rsidRPr="00063988" w:rsidRDefault="00B86C1A" w:rsidP="00B86C1A">
            <w:pPr>
              <w:spacing w:after="0" w:line="240" w:lineRule="auto"/>
              <w:jc w:val="center"/>
              <w:rPr>
                <w:rFonts w:eastAsia="Times New Roman"/>
                <w:b/>
                <w:bCs/>
                <w:color w:val="000000"/>
                <w:sz w:val="18"/>
                <w:szCs w:val="18"/>
              </w:rPr>
            </w:pPr>
            <w:r w:rsidRPr="00063988">
              <w:rPr>
                <w:rFonts w:eastAsia="Times New Roman"/>
                <w:b/>
                <w:bCs/>
                <w:sz w:val="18"/>
                <w:szCs w:val="18"/>
              </w:rPr>
              <w:t>Ordinario</w:t>
            </w:r>
          </w:p>
        </w:tc>
        <w:tc>
          <w:tcPr>
            <w:tcW w:w="2640" w:type="dxa"/>
            <w:gridSpan w:val="2"/>
            <w:tcBorders>
              <w:top w:val="single" w:sz="4" w:space="0" w:color="auto"/>
              <w:left w:val="nil"/>
              <w:bottom w:val="single" w:sz="4" w:space="0" w:color="auto"/>
              <w:right w:val="single" w:sz="4" w:space="0" w:color="auto"/>
            </w:tcBorders>
            <w:shd w:val="clear" w:color="000000" w:fill="BFBFBF"/>
            <w:noWrap/>
            <w:vAlign w:val="bottom"/>
            <w:hideMark/>
          </w:tcPr>
          <w:p w14:paraId="46382C5F" w14:textId="77777777" w:rsidR="00B86C1A" w:rsidRPr="00063988" w:rsidRDefault="00B86C1A" w:rsidP="00B86C1A">
            <w:pPr>
              <w:spacing w:after="0" w:line="240" w:lineRule="auto"/>
              <w:jc w:val="center"/>
              <w:rPr>
                <w:rFonts w:eastAsia="Times New Roman"/>
                <w:b/>
                <w:bCs/>
                <w:color w:val="000000"/>
                <w:sz w:val="18"/>
                <w:szCs w:val="18"/>
              </w:rPr>
            </w:pPr>
            <w:r w:rsidRPr="00063988">
              <w:rPr>
                <w:rFonts w:eastAsia="Times New Roman"/>
                <w:b/>
                <w:bCs/>
                <w:sz w:val="18"/>
                <w:szCs w:val="18"/>
              </w:rPr>
              <w:t>Dominical</w:t>
            </w:r>
          </w:p>
        </w:tc>
      </w:tr>
      <w:tr w:rsidR="00B86C1A" w:rsidRPr="00063988" w14:paraId="24C50B7D" w14:textId="77777777" w:rsidTr="00B86C1A">
        <w:trPr>
          <w:trHeight w:val="491"/>
        </w:trPr>
        <w:tc>
          <w:tcPr>
            <w:tcW w:w="4040" w:type="dxa"/>
            <w:gridSpan w:val="2"/>
            <w:vMerge/>
            <w:tcBorders>
              <w:top w:val="single" w:sz="4" w:space="0" w:color="auto"/>
              <w:left w:val="single" w:sz="4" w:space="0" w:color="auto"/>
              <w:bottom w:val="single" w:sz="4" w:space="0" w:color="000000"/>
              <w:right w:val="single" w:sz="4" w:space="0" w:color="000000"/>
            </w:tcBorders>
            <w:vAlign w:val="center"/>
            <w:hideMark/>
          </w:tcPr>
          <w:p w14:paraId="67DFF776" w14:textId="77777777" w:rsidR="00B86C1A" w:rsidRPr="00063988" w:rsidRDefault="00B86C1A" w:rsidP="00B86C1A">
            <w:pPr>
              <w:spacing w:after="0" w:line="240" w:lineRule="auto"/>
              <w:rPr>
                <w:rFonts w:eastAsia="Times New Roman"/>
                <w:b/>
                <w:bCs/>
                <w:color w:val="000000"/>
                <w:sz w:val="18"/>
                <w:szCs w:val="18"/>
              </w:rPr>
            </w:pPr>
          </w:p>
        </w:tc>
        <w:tc>
          <w:tcPr>
            <w:tcW w:w="1311"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6254CDA" w14:textId="77777777" w:rsidR="00B86C1A" w:rsidRPr="00063988" w:rsidRDefault="00B86C1A" w:rsidP="00B86C1A">
            <w:pPr>
              <w:spacing w:after="0" w:line="240" w:lineRule="auto"/>
              <w:jc w:val="center"/>
              <w:rPr>
                <w:rFonts w:eastAsia="Times New Roman"/>
                <w:b/>
                <w:bCs/>
                <w:color w:val="000000"/>
                <w:sz w:val="18"/>
                <w:szCs w:val="18"/>
              </w:rPr>
            </w:pPr>
            <w:r w:rsidRPr="00063988">
              <w:rPr>
                <w:rFonts w:eastAsia="Times New Roman"/>
                <w:b/>
                <w:bCs/>
                <w:sz w:val="18"/>
                <w:szCs w:val="18"/>
              </w:rPr>
              <w:t>PUAR</w:t>
            </w:r>
          </w:p>
        </w:tc>
        <w:tc>
          <w:tcPr>
            <w:tcW w:w="1329"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001F8A6" w14:textId="77777777" w:rsidR="00B86C1A" w:rsidRPr="00063988" w:rsidRDefault="00B86C1A" w:rsidP="00B86C1A">
            <w:pPr>
              <w:spacing w:after="0" w:line="240" w:lineRule="auto"/>
              <w:jc w:val="center"/>
              <w:rPr>
                <w:rFonts w:eastAsia="Times New Roman"/>
                <w:b/>
                <w:bCs/>
                <w:color w:val="000000"/>
                <w:sz w:val="18"/>
                <w:szCs w:val="18"/>
              </w:rPr>
            </w:pPr>
            <w:r w:rsidRPr="00063988">
              <w:rPr>
                <w:rFonts w:eastAsia="Times New Roman"/>
                <w:b/>
                <w:bCs/>
                <w:sz w:val="18"/>
                <w:szCs w:val="18"/>
              </w:rPr>
              <w:t>%PUAR</w:t>
            </w:r>
          </w:p>
        </w:tc>
        <w:tc>
          <w:tcPr>
            <w:tcW w:w="1311"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6ACCDA6" w14:textId="77777777" w:rsidR="00B86C1A" w:rsidRPr="00063988" w:rsidRDefault="00B86C1A" w:rsidP="00B86C1A">
            <w:pPr>
              <w:spacing w:after="0" w:line="240" w:lineRule="auto"/>
              <w:jc w:val="center"/>
              <w:rPr>
                <w:rFonts w:eastAsia="Times New Roman"/>
                <w:b/>
                <w:bCs/>
                <w:color w:val="000000"/>
                <w:sz w:val="18"/>
                <w:szCs w:val="18"/>
              </w:rPr>
            </w:pPr>
            <w:r w:rsidRPr="00063988">
              <w:rPr>
                <w:rFonts w:eastAsia="Times New Roman"/>
                <w:b/>
                <w:bCs/>
                <w:sz w:val="18"/>
                <w:szCs w:val="18"/>
              </w:rPr>
              <w:t>PUAR</w:t>
            </w:r>
          </w:p>
        </w:tc>
        <w:tc>
          <w:tcPr>
            <w:tcW w:w="1329"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E5A2EE0" w14:textId="77777777" w:rsidR="00B86C1A" w:rsidRPr="00063988" w:rsidRDefault="00B86C1A" w:rsidP="00B86C1A">
            <w:pPr>
              <w:spacing w:after="0" w:line="240" w:lineRule="auto"/>
              <w:jc w:val="center"/>
              <w:rPr>
                <w:rFonts w:eastAsia="Times New Roman"/>
                <w:b/>
                <w:bCs/>
                <w:color w:val="000000"/>
                <w:sz w:val="18"/>
                <w:szCs w:val="18"/>
              </w:rPr>
            </w:pPr>
            <w:r w:rsidRPr="00063988">
              <w:rPr>
                <w:rFonts w:eastAsia="Times New Roman"/>
                <w:b/>
                <w:bCs/>
                <w:sz w:val="18"/>
                <w:szCs w:val="18"/>
              </w:rPr>
              <w:t>%PUAR</w:t>
            </w:r>
          </w:p>
        </w:tc>
      </w:tr>
      <w:tr w:rsidR="00B86C1A" w:rsidRPr="00063988" w14:paraId="1619FC38" w14:textId="77777777" w:rsidTr="00B86C1A">
        <w:trPr>
          <w:trHeight w:val="285"/>
        </w:trPr>
        <w:tc>
          <w:tcPr>
            <w:tcW w:w="2828" w:type="dxa"/>
            <w:tcBorders>
              <w:top w:val="nil"/>
              <w:left w:val="single" w:sz="4" w:space="0" w:color="auto"/>
              <w:bottom w:val="single" w:sz="4" w:space="0" w:color="auto"/>
              <w:right w:val="single" w:sz="4" w:space="0" w:color="auto"/>
            </w:tcBorders>
            <w:shd w:val="clear" w:color="000000" w:fill="BFBFBF"/>
            <w:noWrap/>
            <w:vAlign w:val="bottom"/>
            <w:hideMark/>
          </w:tcPr>
          <w:p w14:paraId="36567228" w14:textId="77777777" w:rsidR="00B86C1A" w:rsidRPr="00063988" w:rsidRDefault="00B86C1A" w:rsidP="00B86C1A">
            <w:pPr>
              <w:spacing w:after="0" w:line="240" w:lineRule="auto"/>
              <w:rPr>
                <w:rFonts w:eastAsia="Times New Roman"/>
                <w:b/>
                <w:bCs/>
                <w:color w:val="000000"/>
                <w:sz w:val="18"/>
                <w:szCs w:val="18"/>
              </w:rPr>
            </w:pPr>
            <w:r w:rsidRPr="00063988">
              <w:rPr>
                <w:rFonts w:eastAsia="Times New Roman"/>
                <w:b/>
                <w:bCs/>
                <w:sz w:val="18"/>
                <w:szCs w:val="18"/>
              </w:rPr>
              <w:t>Localidad</w:t>
            </w:r>
          </w:p>
        </w:tc>
        <w:tc>
          <w:tcPr>
            <w:tcW w:w="1212" w:type="dxa"/>
            <w:tcBorders>
              <w:top w:val="nil"/>
              <w:left w:val="nil"/>
              <w:bottom w:val="single" w:sz="4" w:space="0" w:color="auto"/>
              <w:right w:val="single" w:sz="4" w:space="0" w:color="auto"/>
            </w:tcBorders>
            <w:shd w:val="clear" w:color="000000" w:fill="BFBFBF"/>
            <w:noWrap/>
            <w:vAlign w:val="bottom"/>
            <w:hideMark/>
          </w:tcPr>
          <w:p w14:paraId="2D6647C4" w14:textId="77777777" w:rsidR="00B86C1A" w:rsidRPr="00063988" w:rsidRDefault="00B86C1A" w:rsidP="00B86C1A">
            <w:pPr>
              <w:spacing w:after="0" w:line="240" w:lineRule="auto"/>
              <w:rPr>
                <w:rFonts w:eastAsia="Times New Roman"/>
                <w:b/>
                <w:bCs/>
                <w:color w:val="000000"/>
                <w:sz w:val="18"/>
                <w:szCs w:val="18"/>
              </w:rPr>
            </w:pPr>
            <w:r w:rsidRPr="00063988">
              <w:rPr>
                <w:rFonts w:eastAsia="Times New Roman"/>
                <w:b/>
                <w:bCs/>
                <w:sz w:val="18"/>
                <w:szCs w:val="18"/>
              </w:rPr>
              <w:t>Población</w:t>
            </w:r>
          </w:p>
        </w:tc>
        <w:tc>
          <w:tcPr>
            <w:tcW w:w="1311" w:type="dxa"/>
            <w:vMerge/>
            <w:tcBorders>
              <w:top w:val="nil"/>
              <w:left w:val="single" w:sz="4" w:space="0" w:color="auto"/>
              <w:bottom w:val="single" w:sz="4" w:space="0" w:color="auto"/>
              <w:right w:val="single" w:sz="4" w:space="0" w:color="auto"/>
            </w:tcBorders>
            <w:vAlign w:val="center"/>
            <w:hideMark/>
          </w:tcPr>
          <w:p w14:paraId="47DBFEDF" w14:textId="77777777" w:rsidR="00B86C1A" w:rsidRPr="00063988" w:rsidRDefault="00B86C1A" w:rsidP="00B86C1A">
            <w:pPr>
              <w:spacing w:after="0" w:line="240" w:lineRule="auto"/>
              <w:rPr>
                <w:rFonts w:eastAsia="Times New Roman"/>
                <w:color w:val="000000"/>
                <w:sz w:val="18"/>
                <w:szCs w:val="18"/>
              </w:rPr>
            </w:pPr>
          </w:p>
        </w:tc>
        <w:tc>
          <w:tcPr>
            <w:tcW w:w="1329" w:type="dxa"/>
            <w:vMerge/>
            <w:tcBorders>
              <w:top w:val="nil"/>
              <w:left w:val="single" w:sz="4" w:space="0" w:color="auto"/>
              <w:bottom w:val="single" w:sz="4" w:space="0" w:color="auto"/>
              <w:right w:val="single" w:sz="4" w:space="0" w:color="auto"/>
            </w:tcBorders>
            <w:vAlign w:val="center"/>
            <w:hideMark/>
          </w:tcPr>
          <w:p w14:paraId="5DCD9497" w14:textId="77777777" w:rsidR="00B86C1A" w:rsidRPr="00063988" w:rsidRDefault="00B86C1A" w:rsidP="00B86C1A">
            <w:pPr>
              <w:spacing w:after="0" w:line="240" w:lineRule="auto"/>
              <w:rPr>
                <w:rFonts w:eastAsia="Times New Roman"/>
                <w:color w:val="000000"/>
                <w:sz w:val="18"/>
                <w:szCs w:val="18"/>
              </w:rPr>
            </w:pPr>
          </w:p>
        </w:tc>
        <w:tc>
          <w:tcPr>
            <w:tcW w:w="1311" w:type="dxa"/>
            <w:vMerge/>
            <w:tcBorders>
              <w:top w:val="nil"/>
              <w:left w:val="single" w:sz="4" w:space="0" w:color="auto"/>
              <w:bottom w:val="single" w:sz="4" w:space="0" w:color="auto"/>
              <w:right w:val="single" w:sz="4" w:space="0" w:color="auto"/>
            </w:tcBorders>
            <w:vAlign w:val="center"/>
            <w:hideMark/>
          </w:tcPr>
          <w:p w14:paraId="32CA4E0E" w14:textId="77777777" w:rsidR="00B86C1A" w:rsidRPr="00063988" w:rsidRDefault="00B86C1A" w:rsidP="00B86C1A">
            <w:pPr>
              <w:spacing w:after="0" w:line="240" w:lineRule="auto"/>
              <w:rPr>
                <w:rFonts w:eastAsia="Times New Roman"/>
                <w:color w:val="000000"/>
                <w:sz w:val="18"/>
                <w:szCs w:val="18"/>
              </w:rPr>
            </w:pPr>
          </w:p>
        </w:tc>
        <w:tc>
          <w:tcPr>
            <w:tcW w:w="1329" w:type="dxa"/>
            <w:vMerge/>
            <w:tcBorders>
              <w:top w:val="nil"/>
              <w:left w:val="single" w:sz="4" w:space="0" w:color="auto"/>
              <w:bottom w:val="single" w:sz="4" w:space="0" w:color="auto"/>
              <w:right w:val="single" w:sz="4" w:space="0" w:color="auto"/>
            </w:tcBorders>
            <w:vAlign w:val="center"/>
            <w:hideMark/>
          </w:tcPr>
          <w:p w14:paraId="162149D4" w14:textId="77777777" w:rsidR="00B86C1A" w:rsidRPr="00063988" w:rsidRDefault="00B86C1A" w:rsidP="00B86C1A">
            <w:pPr>
              <w:spacing w:after="0" w:line="240" w:lineRule="auto"/>
              <w:rPr>
                <w:rFonts w:eastAsia="Times New Roman"/>
                <w:color w:val="000000"/>
                <w:sz w:val="18"/>
                <w:szCs w:val="18"/>
              </w:rPr>
            </w:pPr>
          </w:p>
        </w:tc>
      </w:tr>
      <w:tr w:rsidR="00B86C1A" w:rsidRPr="00063988" w14:paraId="20443EEC"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7DEDBEA4"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ANTONIO NARIÑO</w:t>
            </w:r>
          </w:p>
        </w:tc>
        <w:tc>
          <w:tcPr>
            <w:tcW w:w="1212" w:type="dxa"/>
            <w:tcBorders>
              <w:top w:val="nil"/>
              <w:left w:val="nil"/>
              <w:bottom w:val="single" w:sz="4" w:space="0" w:color="auto"/>
              <w:right w:val="single" w:sz="4" w:space="0" w:color="auto"/>
            </w:tcBorders>
            <w:shd w:val="clear" w:color="auto" w:fill="auto"/>
            <w:noWrap/>
            <w:vAlign w:val="bottom"/>
            <w:hideMark/>
          </w:tcPr>
          <w:p w14:paraId="24B792AA"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84.207</w:t>
            </w:r>
          </w:p>
        </w:tc>
        <w:tc>
          <w:tcPr>
            <w:tcW w:w="1311" w:type="dxa"/>
            <w:tcBorders>
              <w:top w:val="nil"/>
              <w:left w:val="nil"/>
              <w:bottom w:val="single" w:sz="4" w:space="0" w:color="auto"/>
              <w:right w:val="single" w:sz="4" w:space="0" w:color="auto"/>
            </w:tcBorders>
            <w:shd w:val="clear" w:color="auto" w:fill="auto"/>
            <w:noWrap/>
            <w:vAlign w:val="bottom"/>
            <w:hideMark/>
          </w:tcPr>
          <w:p w14:paraId="31824B9E"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25.717</w:t>
            </w:r>
          </w:p>
        </w:tc>
        <w:tc>
          <w:tcPr>
            <w:tcW w:w="1329" w:type="dxa"/>
            <w:tcBorders>
              <w:top w:val="nil"/>
              <w:left w:val="nil"/>
              <w:bottom w:val="single" w:sz="4" w:space="0" w:color="auto"/>
              <w:right w:val="single" w:sz="4" w:space="0" w:color="auto"/>
            </w:tcBorders>
            <w:shd w:val="clear" w:color="auto" w:fill="auto"/>
            <w:noWrap/>
            <w:vAlign w:val="bottom"/>
            <w:hideMark/>
          </w:tcPr>
          <w:p w14:paraId="6E9BA74A"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30,54%</w:t>
            </w:r>
          </w:p>
        </w:tc>
        <w:tc>
          <w:tcPr>
            <w:tcW w:w="1311" w:type="dxa"/>
            <w:tcBorders>
              <w:top w:val="nil"/>
              <w:left w:val="nil"/>
              <w:bottom w:val="single" w:sz="4" w:space="0" w:color="auto"/>
              <w:right w:val="single" w:sz="4" w:space="0" w:color="auto"/>
            </w:tcBorders>
            <w:shd w:val="clear" w:color="auto" w:fill="auto"/>
            <w:noWrap/>
            <w:vAlign w:val="bottom"/>
            <w:hideMark/>
          </w:tcPr>
          <w:p w14:paraId="646DB93E"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11.73</w:t>
            </w:r>
          </w:p>
        </w:tc>
        <w:tc>
          <w:tcPr>
            <w:tcW w:w="1329" w:type="dxa"/>
            <w:tcBorders>
              <w:top w:val="nil"/>
              <w:left w:val="nil"/>
              <w:bottom w:val="single" w:sz="4" w:space="0" w:color="auto"/>
              <w:right w:val="single" w:sz="4" w:space="0" w:color="auto"/>
            </w:tcBorders>
            <w:shd w:val="clear" w:color="auto" w:fill="auto"/>
            <w:noWrap/>
            <w:vAlign w:val="bottom"/>
            <w:hideMark/>
          </w:tcPr>
          <w:p w14:paraId="606866FF"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13,93%</w:t>
            </w:r>
          </w:p>
        </w:tc>
      </w:tr>
      <w:tr w:rsidR="00B86C1A" w:rsidRPr="00063988" w14:paraId="4EB37DDB"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752EA7FE"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BARRIOS UNIDOS</w:t>
            </w:r>
          </w:p>
        </w:tc>
        <w:tc>
          <w:tcPr>
            <w:tcW w:w="1212" w:type="dxa"/>
            <w:tcBorders>
              <w:top w:val="nil"/>
              <w:left w:val="nil"/>
              <w:bottom w:val="single" w:sz="4" w:space="0" w:color="auto"/>
              <w:right w:val="single" w:sz="4" w:space="0" w:color="auto"/>
            </w:tcBorders>
            <w:shd w:val="clear" w:color="auto" w:fill="auto"/>
            <w:noWrap/>
            <w:vAlign w:val="bottom"/>
            <w:hideMark/>
          </w:tcPr>
          <w:p w14:paraId="19EFA753"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138.709</w:t>
            </w:r>
          </w:p>
        </w:tc>
        <w:tc>
          <w:tcPr>
            <w:tcW w:w="1311" w:type="dxa"/>
            <w:tcBorders>
              <w:top w:val="nil"/>
              <w:left w:val="nil"/>
              <w:bottom w:val="single" w:sz="4" w:space="0" w:color="auto"/>
              <w:right w:val="single" w:sz="4" w:space="0" w:color="auto"/>
            </w:tcBorders>
            <w:shd w:val="clear" w:color="auto" w:fill="auto"/>
            <w:noWrap/>
            <w:vAlign w:val="bottom"/>
            <w:hideMark/>
          </w:tcPr>
          <w:p w14:paraId="19F2CBEF"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14.745</w:t>
            </w:r>
          </w:p>
        </w:tc>
        <w:tc>
          <w:tcPr>
            <w:tcW w:w="1329" w:type="dxa"/>
            <w:tcBorders>
              <w:top w:val="nil"/>
              <w:left w:val="nil"/>
              <w:bottom w:val="single" w:sz="4" w:space="0" w:color="auto"/>
              <w:right w:val="single" w:sz="4" w:space="0" w:color="auto"/>
            </w:tcBorders>
            <w:shd w:val="clear" w:color="auto" w:fill="auto"/>
            <w:noWrap/>
            <w:vAlign w:val="bottom"/>
            <w:hideMark/>
          </w:tcPr>
          <w:p w14:paraId="12864CD2"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10,63%</w:t>
            </w:r>
          </w:p>
        </w:tc>
        <w:tc>
          <w:tcPr>
            <w:tcW w:w="1311" w:type="dxa"/>
            <w:tcBorders>
              <w:top w:val="nil"/>
              <w:left w:val="nil"/>
              <w:bottom w:val="single" w:sz="4" w:space="0" w:color="auto"/>
              <w:right w:val="single" w:sz="4" w:space="0" w:color="auto"/>
            </w:tcBorders>
            <w:shd w:val="clear" w:color="auto" w:fill="auto"/>
            <w:noWrap/>
            <w:vAlign w:val="bottom"/>
            <w:hideMark/>
          </w:tcPr>
          <w:p w14:paraId="453DC238"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1.734</w:t>
            </w:r>
          </w:p>
        </w:tc>
        <w:tc>
          <w:tcPr>
            <w:tcW w:w="1329" w:type="dxa"/>
            <w:tcBorders>
              <w:top w:val="nil"/>
              <w:left w:val="nil"/>
              <w:bottom w:val="single" w:sz="4" w:space="0" w:color="auto"/>
              <w:right w:val="single" w:sz="4" w:space="0" w:color="auto"/>
            </w:tcBorders>
            <w:shd w:val="clear" w:color="auto" w:fill="auto"/>
            <w:noWrap/>
            <w:vAlign w:val="bottom"/>
            <w:hideMark/>
          </w:tcPr>
          <w:p w14:paraId="6D50C571"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1,25%</w:t>
            </w:r>
          </w:p>
        </w:tc>
      </w:tr>
      <w:tr w:rsidR="00B86C1A" w:rsidRPr="00063988" w14:paraId="55DCE45A"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56F0137F"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BOSA</w:t>
            </w:r>
          </w:p>
        </w:tc>
        <w:tc>
          <w:tcPr>
            <w:tcW w:w="1212" w:type="dxa"/>
            <w:tcBorders>
              <w:top w:val="nil"/>
              <w:left w:val="nil"/>
              <w:bottom w:val="single" w:sz="4" w:space="0" w:color="auto"/>
              <w:right w:val="single" w:sz="4" w:space="0" w:color="auto"/>
            </w:tcBorders>
            <w:shd w:val="clear" w:color="auto" w:fill="auto"/>
            <w:noWrap/>
            <w:vAlign w:val="bottom"/>
            <w:hideMark/>
          </w:tcPr>
          <w:p w14:paraId="5328E047"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739.137</w:t>
            </w:r>
          </w:p>
        </w:tc>
        <w:tc>
          <w:tcPr>
            <w:tcW w:w="1311" w:type="dxa"/>
            <w:tcBorders>
              <w:top w:val="nil"/>
              <w:left w:val="nil"/>
              <w:bottom w:val="single" w:sz="4" w:space="0" w:color="auto"/>
              <w:right w:val="single" w:sz="4" w:space="0" w:color="auto"/>
            </w:tcBorders>
            <w:shd w:val="clear" w:color="auto" w:fill="auto"/>
            <w:noWrap/>
            <w:vAlign w:val="bottom"/>
            <w:hideMark/>
          </w:tcPr>
          <w:p w14:paraId="6230E845"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60.757</w:t>
            </w:r>
          </w:p>
        </w:tc>
        <w:tc>
          <w:tcPr>
            <w:tcW w:w="1329" w:type="dxa"/>
            <w:tcBorders>
              <w:top w:val="nil"/>
              <w:left w:val="nil"/>
              <w:bottom w:val="single" w:sz="4" w:space="0" w:color="auto"/>
              <w:right w:val="single" w:sz="4" w:space="0" w:color="auto"/>
            </w:tcBorders>
            <w:shd w:val="clear" w:color="auto" w:fill="auto"/>
            <w:noWrap/>
            <w:vAlign w:val="bottom"/>
            <w:hideMark/>
          </w:tcPr>
          <w:p w14:paraId="094B8F2A"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8,22%</w:t>
            </w:r>
          </w:p>
        </w:tc>
        <w:tc>
          <w:tcPr>
            <w:tcW w:w="1311" w:type="dxa"/>
            <w:tcBorders>
              <w:top w:val="nil"/>
              <w:left w:val="nil"/>
              <w:bottom w:val="single" w:sz="4" w:space="0" w:color="auto"/>
              <w:right w:val="single" w:sz="4" w:space="0" w:color="auto"/>
            </w:tcBorders>
            <w:shd w:val="clear" w:color="auto" w:fill="auto"/>
            <w:noWrap/>
            <w:vAlign w:val="bottom"/>
            <w:hideMark/>
          </w:tcPr>
          <w:p w14:paraId="32BFE78B"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51.37</w:t>
            </w:r>
          </w:p>
        </w:tc>
        <w:tc>
          <w:tcPr>
            <w:tcW w:w="1329" w:type="dxa"/>
            <w:tcBorders>
              <w:top w:val="nil"/>
              <w:left w:val="nil"/>
              <w:bottom w:val="single" w:sz="4" w:space="0" w:color="auto"/>
              <w:right w:val="single" w:sz="4" w:space="0" w:color="auto"/>
            </w:tcBorders>
            <w:shd w:val="clear" w:color="auto" w:fill="auto"/>
            <w:noWrap/>
            <w:vAlign w:val="bottom"/>
            <w:hideMark/>
          </w:tcPr>
          <w:p w14:paraId="07229C90"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6,95%</w:t>
            </w:r>
          </w:p>
        </w:tc>
      </w:tr>
      <w:tr w:rsidR="00B86C1A" w:rsidRPr="00063988" w14:paraId="7346FD38"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163138B3"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CANDELARIA</w:t>
            </w:r>
          </w:p>
        </w:tc>
        <w:tc>
          <w:tcPr>
            <w:tcW w:w="1212" w:type="dxa"/>
            <w:tcBorders>
              <w:top w:val="nil"/>
              <w:left w:val="nil"/>
              <w:bottom w:val="single" w:sz="4" w:space="0" w:color="auto"/>
              <w:right w:val="single" w:sz="4" w:space="0" w:color="auto"/>
            </w:tcBorders>
            <w:shd w:val="clear" w:color="auto" w:fill="auto"/>
            <w:noWrap/>
            <w:vAlign w:val="bottom"/>
            <w:hideMark/>
          </w:tcPr>
          <w:p w14:paraId="7958E2FF"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19.036</w:t>
            </w:r>
          </w:p>
        </w:tc>
        <w:tc>
          <w:tcPr>
            <w:tcW w:w="1311" w:type="dxa"/>
            <w:tcBorders>
              <w:top w:val="nil"/>
              <w:left w:val="nil"/>
              <w:bottom w:val="single" w:sz="4" w:space="0" w:color="auto"/>
              <w:right w:val="single" w:sz="4" w:space="0" w:color="auto"/>
            </w:tcBorders>
            <w:shd w:val="clear" w:color="auto" w:fill="auto"/>
            <w:noWrap/>
            <w:vAlign w:val="bottom"/>
            <w:hideMark/>
          </w:tcPr>
          <w:p w14:paraId="620944C6"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4.694</w:t>
            </w:r>
          </w:p>
        </w:tc>
        <w:tc>
          <w:tcPr>
            <w:tcW w:w="1329" w:type="dxa"/>
            <w:tcBorders>
              <w:top w:val="nil"/>
              <w:left w:val="nil"/>
              <w:bottom w:val="single" w:sz="4" w:space="0" w:color="auto"/>
              <w:right w:val="single" w:sz="4" w:space="0" w:color="auto"/>
            </w:tcBorders>
            <w:shd w:val="clear" w:color="auto" w:fill="auto"/>
            <w:noWrap/>
            <w:vAlign w:val="bottom"/>
            <w:hideMark/>
          </w:tcPr>
          <w:p w14:paraId="18A04EC0"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24,66%</w:t>
            </w:r>
          </w:p>
        </w:tc>
        <w:tc>
          <w:tcPr>
            <w:tcW w:w="1311" w:type="dxa"/>
            <w:tcBorders>
              <w:top w:val="nil"/>
              <w:left w:val="nil"/>
              <w:bottom w:val="single" w:sz="4" w:space="0" w:color="auto"/>
              <w:right w:val="single" w:sz="4" w:space="0" w:color="auto"/>
            </w:tcBorders>
            <w:shd w:val="clear" w:color="auto" w:fill="auto"/>
            <w:noWrap/>
            <w:vAlign w:val="bottom"/>
            <w:hideMark/>
          </w:tcPr>
          <w:p w14:paraId="58F9E807"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3.419</w:t>
            </w:r>
          </w:p>
        </w:tc>
        <w:tc>
          <w:tcPr>
            <w:tcW w:w="1329" w:type="dxa"/>
            <w:tcBorders>
              <w:top w:val="nil"/>
              <w:left w:val="nil"/>
              <w:bottom w:val="single" w:sz="4" w:space="0" w:color="auto"/>
              <w:right w:val="single" w:sz="4" w:space="0" w:color="auto"/>
            </w:tcBorders>
            <w:shd w:val="clear" w:color="auto" w:fill="auto"/>
            <w:noWrap/>
            <w:vAlign w:val="bottom"/>
            <w:hideMark/>
          </w:tcPr>
          <w:p w14:paraId="06472AF0"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17,96%</w:t>
            </w:r>
          </w:p>
        </w:tc>
      </w:tr>
      <w:tr w:rsidR="00B86C1A" w:rsidRPr="00063988" w14:paraId="55B89843"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056D4ADA"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CHAPINERO</w:t>
            </w:r>
          </w:p>
        </w:tc>
        <w:tc>
          <w:tcPr>
            <w:tcW w:w="1212" w:type="dxa"/>
            <w:tcBorders>
              <w:top w:val="nil"/>
              <w:left w:val="nil"/>
              <w:bottom w:val="single" w:sz="4" w:space="0" w:color="auto"/>
              <w:right w:val="single" w:sz="4" w:space="0" w:color="auto"/>
            </w:tcBorders>
            <w:shd w:val="clear" w:color="auto" w:fill="auto"/>
            <w:noWrap/>
            <w:vAlign w:val="bottom"/>
            <w:hideMark/>
          </w:tcPr>
          <w:p w14:paraId="4CDD4A43"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163.196</w:t>
            </w:r>
          </w:p>
        </w:tc>
        <w:tc>
          <w:tcPr>
            <w:tcW w:w="1311" w:type="dxa"/>
            <w:tcBorders>
              <w:top w:val="nil"/>
              <w:left w:val="nil"/>
              <w:bottom w:val="single" w:sz="4" w:space="0" w:color="auto"/>
              <w:right w:val="single" w:sz="4" w:space="0" w:color="auto"/>
            </w:tcBorders>
            <w:shd w:val="clear" w:color="auto" w:fill="auto"/>
            <w:noWrap/>
            <w:vAlign w:val="bottom"/>
            <w:hideMark/>
          </w:tcPr>
          <w:p w14:paraId="6076C79A"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13.023</w:t>
            </w:r>
          </w:p>
        </w:tc>
        <w:tc>
          <w:tcPr>
            <w:tcW w:w="1329" w:type="dxa"/>
            <w:tcBorders>
              <w:top w:val="nil"/>
              <w:left w:val="nil"/>
              <w:bottom w:val="single" w:sz="4" w:space="0" w:color="auto"/>
              <w:right w:val="single" w:sz="4" w:space="0" w:color="auto"/>
            </w:tcBorders>
            <w:shd w:val="clear" w:color="auto" w:fill="auto"/>
            <w:noWrap/>
            <w:vAlign w:val="bottom"/>
            <w:hideMark/>
          </w:tcPr>
          <w:p w14:paraId="47D441ED"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7,98%</w:t>
            </w:r>
          </w:p>
        </w:tc>
        <w:tc>
          <w:tcPr>
            <w:tcW w:w="1311" w:type="dxa"/>
            <w:tcBorders>
              <w:top w:val="nil"/>
              <w:left w:val="nil"/>
              <w:bottom w:val="single" w:sz="4" w:space="0" w:color="auto"/>
              <w:right w:val="single" w:sz="4" w:space="0" w:color="auto"/>
            </w:tcBorders>
            <w:shd w:val="clear" w:color="auto" w:fill="auto"/>
            <w:noWrap/>
            <w:vAlign w:val="bottom"/>
            <w:hideMark/>
          </w:tcPr>
          <w:p w14:paraId="34F1F8EA"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1.126</w:t>
            </w:r>
          </w:p>
        </w:tc>
        <w:tc>
          <w:tcPr>
            <w:tcW w:w="1329" w:type="dxa"/>
            <w:tcBorders>
              <w:top w:val="nil"/>
              <w:left w:val="nil"/>
              <w:bottom w:val="single" w:sz="4" w:space="0" w:color="auto"/>
              <w:right w:val="single" w:sz="4" w:space="0" w:color="auto"/>
            </w:tcBorders>
            <w:shd w:val="clear" w:color="auto" w:fill="auto"/>
            <w:noWrap/>
            <w:vAlign w:val="bottom"/>
            <w:hideMark/>
          </w:tcPr>
          <w:p w14:paraId="41E6FE5A"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0,69%</w:t>
            </w:r>
          </w:p>
        </w:tc>
      </w:tr>
      <w:tr w:rsidR="00B86C1A" w:rsidRPr="00063988" w14:paraId="35F29ECF"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25B62CD1"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CIUDAD BOLÍVAR</w:t>
            </w:r>
          </w:p>
        </w:tc>
        <w:tc>
          <w:tcPr>
            <w:tcW w:w="1212" w:type="dxa"/>
            <w:tcBorders>
              <w:top w:val="nil"/>
              <w:left w:val="nil"/>
              <w:bottom w:val="single" w:sz="4" w:space="0" w:color="auto"/>
              <w:right w:val="single" w:sz="4" w:space="0" w:color="auto"/>
            </w:tcBorders>
            <w:shd w:val="clear" w:color="auto" w:fill="auto"/>
            <w:noWrap/>
            <w:vAlign w:val="bottom"/>
            <w:hideMark/>
          </w:tcPr>
          <w:p w14:paraId="58E205AC"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644.197</w:t>
            </w:r>
          </w:p>
        </w:tc>
        <w:tc>
          <w:tcPr>
            <w:tcW w:w="1311" w:type="dxa"/>
            <w:tcBorders>
              <w:top w:val="nil"/>
              <w:left w:val="nil"/>
              <w:bottom w:val="single" w:sz="4" w:space="0" w:color="auto"/>
              <w:right w:val="single" w:sz="4" w:space="0" w:color="auto"/>
            </w:tcBorders>
            <w:shd w:val="clear" w:color="auto" w:fill="auto"/>
            <w:noWrap/>
            <w:vAlign w:val="bottom"/>
            <w:hideMark/>
          </w:tcPr>
          <w:p w14:paraId="720076B7"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48.122</w:t>
            </w:r>
          </w:p>
        </w:tc>
        <w:tc>
          <w:tcPr>
            <w:tcW w:w="1329" w:type="dxa"/>
            <w:tcBorders>
              <w:top w:val="nil"/>
              <w:left w:val="nil"/>
              <w:bottom w:val="single" w:sz="4" w:space="0" w:color="auto"/>
              <w:right w:val="single" w:sz="4" w:space="0" w:color="auto"/>
            </w:tcBorders>
            <w:shd w:val="clear" w:color="auto" w:fill="auto"/>
            <w:noWrap/>
            <w:vAlign w:val="bottom"/>
            <w:hideMark/>
          </w:tcPr>
          <w:p w14:paraId="16D74584"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7,47%</w:t>
            </w:r>
          </w:p>
        </w:tc>
        <w:tc>
          <w:tcPr>
            <w:tcW w:w="1311" w:type="dxa"/>
            <w:tcBorders>
              <w:top w:val="nil"/>
              <w:left w:val="nil"/>
              <w:bottom w:val="single" w:sz="4" w:space="0" w:color="auto"/>
              <w:right w:val="single" w:sz="4" w:space="0" w:color="auto"/>
            </w:tcBorders>
            <w:shd w:val="clear" w:color="auto" w:fill="auto"/>
            <w:noWrap/>
            <w:vAlign w:val="bottom"/>
            <w:hideMark/>
          </w:tcPr>
          <w:p w14:paraId="5B929651"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78.334</w:t>
            </w:r>
          </w:p>
        </w:tc>
        <w:tc>
          <w:tcPr>
            <w:tcW w:w="1329" w:type="dxa"/>
            <w:tcBorders>
              <w:top w:val="nil"/>
              <w:left w:val="nil"/>
              <w:bottom w:val="single" w:sz="4" w:space="0" w:color="auto"/>
              <w:right w:val="single" w:sz="4" w:space="0" w:color="auto"/>
            </w:tcBorders>
            <w:shd w:val="clear" w:color="auto" w:fill="auto"/>
            <w:noWrap/>
            <w:vAlign w:val="bottom"/>
            <w:hideMark/>
          </w:tcPr>
          <w:p w14:paraId="219D9890"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12,16%</w:t>
            </w:r>
          </w:p>
        </w:tc>
      </w:tr>
      <w:tr w:rsidR="00B86C1A" w:rsidRPr="00063988" w14:paraId="2CE40F08"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37C34484"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ENGATIVA</w:t>
            </w:r>
          </w:p>
        </w:tc>
        <w:tc>
          <w:tcPr>
            <w:tcW w:w="1212" w:type="dxa"/>
            <w:tcBorders>
              <w:top w:val="nil"/>
              <w:left w:val="nil"/>
              <w:bottom w:val="single" w:sz="4" w:space="0" w:color="auto"/>
              <w:right w:val="single" w:sz="4" w:space="0" w:color="auto"/>
            </w:tcBorders>
            <w:shd w:val="clear" w:color="auto" w:fill="auto"/>
            <w:noWrap/>
            <w:vAlign w:val="bottom"/>
            <w:hideMark/>
          </w:tcPr>
          <w:p w14:paraId="59284335"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843.677</w:t>
            </w:r>
          </w:p>
        </w:tc>
        <w:tc>
          <w:tcPr>
            <w:tcW w:w="1311" w:type="dxa"/>
            <w:tcBorders>
              <w:top w:val="nil"/>
              <w:left w:val="nil"/>
              <w:bottom w:val="single" w:sz="4" w:space="0" w:color="auto"/>
              <w:right w:val="single" w:sz="4" w:space="0" w:color="auto"/>
            </w:tcBorders>
            <w:shd w:val="clear" w:color="auto" w:fill="auto"/>
            <w:noWrap/>
            <w:vAlign w:val="bottom"/>
            <w:hideMark/>
          </w:tcPr>
          <w:p w14:paraId="78A73E7D"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166.88</w:t>
            </w:r>
          </w:p>
        </w:tc>
        <w:tc>
          <w:tcPr>
            <w:tcW w:w="1329" w:type="dxa"/>
            <w:tcBorders>
              <w:top w:val="nil"/>
              <w:left w:val="nil"/>
              <w:bottom w:val="single" w:sz="4" w:space="0" w:color="auto"/>
              <w:right w:val="single" w:sz="4" w:space="0" w:color="auto"/>
            </w:tcBorders>
            <w:shd w:val="clear" w:color="auto" w:fill="auto"/>
            <w:noWrap/>
            <w:vAlign w:val="bottom"/>
            <w:hideMark/>
          </w:tcPr>
          <w:p w14:paraId="43153360"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19,78%</w:t>
            </w:r>
          </w:p>
        </w:tc>
        <w:tc>
          <w:tcPr>
            <w:tcW w:w="1311" w:type="dxa"/>
            <w:tcBorders>
              <w:top w:val="nil"/>
              <w:left w:val="nil"/>
              <w:bottom w:val="single" w:sz="4" w:space="0" w:color="auto"/>
              <w:right w:val="single" w:sz="4" w:space="0" w:color="auto"/>
            </w:tcBorders>
            <w:shd w:val="clear" w:color="auto" w:fill="auto"/>
            <w:noWrap/>
            <w:vAlign w:val="bottom"/>
            <w:hideMark/>
          </w:tcPr>
          <w:p w14:paraId="1F60CE5B"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110.269</w:t>
            </w:r>
          </w:p>
        </w:tc>
        <w:tc>
          <w:tcPr>
            <w:tcW w:w="1329" w:type="dxa"/>
            <w:tcBorders>
              <w:top w:val="nil"/>
              <w:left w:val="nil"/>
              <w:bottom w:val="single" w:sz="4" w:space="0" w:color="auto"/>
              <w:right w:val="single" w:sz="4" w:space="0" w:color="auto"/>
            </w:tcBorders>
            <w:shd w:val="clear" w:color="auto" w:fill="auto"/>
            <w:noWrap/>
            <w:vAlign w:val="bottom"/>
            <w:hideMark/>
          </w:tcPr>
          <w:p w14:paraId="5FD942C9"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13,07%</w:t>
            </w:r>
          </w:p>
        </w:tc>
      </w:tr>
      <w:tr w:rsidR="00B86C1A" w:rsidRPr="00063988" w14:paraId="499AF88A"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442182F8"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FONTIBÓN</w:t>
            </w:r>
          </w:p>
        </w:tc>
        <w:tc>
          <w:tcPr>
            <w:tcW w:w="1212" w:type="dxa"/>
            <w:tcBorders>
              <w:top w:val="nil"/>
              <w:left w:val="nil"/>
              <w:bottom w:val="single" w:sz="4" w:space="0" w:color="auto"/>
              <w:right w:val="single" w:sz="4" w:space="0" w:color="auto"/>
            </w:tcBorders>
            <w:shd w:val="clear" w:color="auto" w:fill="auto"/>
            <w:noWrap/>
            <w:vAlign w:val="bottom"/>
            <w:hideMark/>
          </w:tcPr>
          <w:p w14:paraId="54AA2E7F"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389.141</w:t>
            </w:r>
          </w:p>
        </w:tc>
        <w:tc>
          <w:tcPr>
            <w:tcW w:w="1311" w:type="dxa"/>
            <w:tcBorders>
              <w:top w:val="nil"/>
              <w:left w:val="nil"/>
              <w:bottom w:val="single" w:sz="4" w:space="0" w:color="auto"/>
              <w:right w:val="single" w:sz="4" w:space="0" w:color="auto"/>
            </w:tcBorders>
            <w:shd w:val="clear" w:color="auto" w:fill="auto"/>
            <w:noWrap/>
            <w:vAlign w:val="bottom"/>
            <w:hideMark/>
          </w:tcPr>
          <w:p w14:paraId="1FC6A624"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45.763</w:t>
            </w:r>
          </w:p>
        </w:tc>
        <w:tc>
          <w:tcPr>
            <w:tcW w:w="1329" w:type="dxa"/>
            <w:tcBorders>
              <w:top w:val="nil"/>
              <w:left w:val="nil"/>
              <w:bottom w:val="single" w:sz="4" w:space="0" w:color="auto"/>
              <w:right w:val="single" w:sz="4" w:space="0" w:color="auto"/>
            </w:tcBorders>
            <w:shd w:val="clear" w:color="auto" w:fill="auto"/>
            <w:noWrap/>
            <w:vAlign w:val="bottom"/>
            <w:hideMark/>
          </w:tcPr>
          <w:p w14:paraId="22E06B0D"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11,76%</w:t>
            </w:r>
          </w:p>
        </w:tc>
        <w:tc>
          <w:tcPr>
            <w:tcW w:w="1311" w:type="dxa"/>
            <w:tcBorders>
              <w:top w:val="nil"/>
              <w:left w:val="nil"/>
              <w:bottom w:val="single" w:sz="4" w:space="0" w:color="auto"/>
              <w:right w:val="single" w:sz="4" w:space="0" w:color="auto"/>
            </w:tcBorders>
            <w:shd w:val="clear" w:color="auto" w:fill="auto"/>
            <w:noWrap/>
            <w:vAlign w:val="bottom"/>
            <w:hideMark/>
          </w:tcPr>
          <w:p w14:paraId="16779F80"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26.578</w:t>
            </w:r>
          </w:p>
        </w:tc>
        <w:tc>
          <w:tcPr>
            <w:tcW w:w="1329" w:type="dxa"/>
            <w:tcBorders>
              <w:top w:val="nil"/>
              <w:left w:val="nil"/>
              <w:bottom w:val="single" w:sz="4" w:space="0" w:color="auto"/>
              <w:right w:val="single" w:sz="4" w:space="0" w:color="auto"/>
            </w:tcBorders>
            <w:shd w:val="clear" w:color="auto" w:fill="auto"/>
            <w:noWrap/>
            <w:vAlign w:val="bottom"/>
            <w:hideMark/>
          </w:tcPr>
          <w:p w14:paraId="062EB9CF"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6,83%</w:t>
            </w:r>
          </w:p>
        </w:tc>
      </w:tr>
      <w:tr w:rsidR="00B86C1A" w:rsidRPr="00063988" w14:paraId="425F0173"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593DA4C4"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KENNEDY</w:t>
            </w:r>
          </w:p>
        </w:tc>
        <w:tc>
          <w:tcPr>
            <w:tcW w:w="1212" w:type="dxa"/>
            <w:tcBorders>
              <w:top w:val="nil"/>
              <w:left w:val="nil"/>
              <w:bottom w:val="single" w:sz="4" w:space="0" w:color="auto"/>
              <w:right w:val="single" w:sz="4" w:space="0" w:color="auto"/>
            </w:tcBorders>
            <w:shd w:val="clear" w:color="auto" w:fill="auto"/>
            <w:noWrap/>
            <w:vAlign w:val="bottom"/>
            <w:hideMark/>
          </w:tcPr>
          <w:p w14:paraId="2CE6DCDA"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1.086.016</w:t>
            </w:r>
          </w:p>
        </w:tc>
        <w:tc>
          <w:tcPr>
            <w:tcW w:w="1311" w:type="dxa"/>
            <w:tcBorders>
              <w:top w:val="nil"/>
              <w:left w:val="nil"/>
              <w:bottom w:val="single" w:sz="4" w:space="0" w:color="auto"/>
              <w:right w:val="single" w:sz="4" w:space="0" w:color="auto"/>
            </w:tcBorders>
            <w:shd w:val="clear" w:color="auto" w:fill="auto"/>
            <w:noWrap/>
            <w:vAlign w:val="bottom"/>
            <w:hideMark/>
          </w:tcPr>
          <w:p w14:paraId="2FB37562"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105.343</w:t>
            </w:r>
          </w:p>
        </w:tc>
        <w:tc>
          <w:tcPr>
            <w:tcW w:w="1329" w:type="dxa"/>
            <w:tcBorders>
              <w:top w:val="nil"/>
              <w:left w:val="nil"/>
              <w:bottom w:val="single" w:sz="4" w:space="0" w:color="auto"/>
              <w:right w:val="single" w:sz="4" w:space="0" w:color="auto"/>
            </w:tcBorders>
            <w:shd w:val="clear" w:color="auto" w:fill="auto"/>
            <w:noWrap/>
            <w:vAlign w:val="bottom"/>
            <w:hideMark/>
          </w:tcPr>
          <w:p w14:paraId="12AAF072"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9,70%</w:t>
            </w:r>
          </w:p>
        </w:tc>
        <w:tc>
          <w:tcPr>
            <w:tcW w:w="1311" w:type="dxa"/>
            <w:tcBorders>
              <w:top w:val="nil"/>
              <w:left w:val="nil"/>
              <w:bottom w:val="single" w:sz="4" w:space="0" w:color="auto"/>
              <w:right w:val="single" w:sz="4" w:space="0" w:color="auto"/>
            </w:tcBorders>
            <w:shd w:val="clear" w:color="auto" w:fill="auto"/>
            <w:noWrap/>
            <w:vAlign w:val="bottom"/>
            <w:hideMark/>
          </w:tcPr>
          <w:p w14:paraId="42D6EF99"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107.081</w:t>
            </w:r>
          </w:p>
        </w:tc>
        <w:tc>
          <w:tcPr>
            <w:tcW w:w="1329" w:type="dxa"/>
            <w:tcBorders>
              <w:top w:val="nil"/>
              <w:left w:val="nil"/>
              <w:bottom w:val="single" w:sz="4" w:space="0" w:color="auto"/>
              <w:right w:val="single" w:sz="4" w:space="0" w:color="auto"/>
            </w:tcBorders>
            <w:shd w:val="clear" w:color="auto" w:fill="auto"/>
            <w:noWrap/>
            <w:vAlign w:val="bottom"/>
            <w:hideMark/>
          </w:tcPr>
          <w:p w14:paraId="4AB2A489"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9,86%</w:t>
            </w:r>
          </w:p>
        </w:tc>
      </w:tr>
      <w:tr w:rsidR="00B86C1A" w:rsidRPr="00063988" w14:paraId="3732310E"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51C75EE9"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LOS MÁRTIRES</w:t>
            </w:r>
          </w:p>
        </w:tc>
        <w:tc>
          <w:tcPr>
            <w:tcW w:w="1212" w:type="dxa"/>
            <w:tcBorders>
              <w:top w:val="nil"/>
              <w:left w:val="nil"/>
              <w:bottom w:val="single" w:sz="4" w:space="0" w:color="auto"/>
              <w:right w:val="single" w:sz="4" w:space="0" w:color="auto"/>
            </w:tcBorders>
            <w:shd w:val="clear" w:color="auto" w:fill="auto"/>
            <w:noWrap/>
            <w:vAlign w:val="bottom"/>
            <w:hideMark/>
          </w:tcPr>
          <w:p w14:paraId="6890EB15"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76.844</w:t>
            </w:r>
          </w:p>
        </w:tc>
        <w:tc>
          <w:tcPr>
            <w:tcW w:w="1311" w:type="dxa"/>
            <w:tcBorders>
              <w:top w:val="nil"/>
              <w:left w:val="nil"/>
              <w:bottom w:val="single" w:sz="4" w:space="0" w:color="auto"/>
              <w:right w:val="single" w:sz="4" w:space="0" w:color="auto"/>
            </w:tcBorders>
            <w:shd w:val="clear" w:color="auto" w:fill="auto"/>
            <w:noWrap/>
            <w:vAlign w:val="bottom"/>
            <w:hideMark/>
          </w:tcPr>
          <w:p w14:paraId="1A9767B0"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15.399</w:t>
            </w:r>
          </w:p>
        </w:tc>
        <w:tc>
          <w:tcPr>
            <w:tcW w:w="1329" w:type="dxa"/>
            <w:tcBorders>
              <w:top w:val="nil"/>
              <w:left w:val="nil"/>
              <w:bottom w:val="single" w:sz="4" w:space="0" w:color="auto"/>
              <w:right w:val="single" w:sz="4" w:space="0" w:color="auto"/>
            </w:tcBorders>
            <w:shd w:val="clear" w:color="auto" w:fill="auto"/>
            <w:noWrap/>
            <w:vAlign w:val="bottom"/>
            <w:hideMark/>
          </w:tcPr>
          <w:p w14:paraId="3D71835C"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20,04%</w:t>
            </w:r>
          </w:p>
        </w:tc>
        <w:tc>
          <w:tcPr>
            <w:tcW w:w="1311" w:type="dxa"/>
            <w:tcBorders>
              <w:top w:val="nil"/>
              <w:left w:val="nil"/>
              <w:bottom w:val="single" w:sz="4" w:space="0" w:color="auto"/>
              <w:right w:val="single" w:sz="4" w:space="0" w:color="auto"/>
            </w:tcBorders>
            <w:shd w:val="clear" w:color="auto" w:fill="auto"/>
            <w:noWrap/>
            <w:vAlign w:val="bottom"/>
            <w:hideMark/>
          </w:tcPr>
          <w:p w14:paraId="46C931A5"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1.437</w:t>
            </w:r>
          </w:p>
        </w:tc>
        <w:tc>
          <w:tcPr>
            <w:tcW w:w="1329" w:type="dxa"/>
            <w:tcBorders>
              <w:top w:val="nil"/>
              <w:left w:val="nil"/>
              <w:bottom w:val="single" w:sz="4" w:space="0" w:color="auto"/>
              <w:right w:val="single" w:sz="4" w:space="0" w:color="auto"/>
            </w:tcBorders>
            <w:shd w:val="clear" w:color="auto" w:fill="auto"/>
            <w:noWrap/>
            <w:vAlign w:val="bottom"/>
            <w:hideMark/>
          </w:tcPr>
          <w:p w14:paraId="2F825CE3"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1,87%</w:t>
            </w:r>
          </w:p>
        </w:tc>
      </w:tr>
      <w:tr w:rsidR="00B86C1A" w:rsidRPr="00063988" w14:paraId="3B5E9497"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1B90AF98"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PUENTE ARANDA</w:t>
            </w:r>
          </w:p>
        </w:tc>
        <w:tc>
          <w:tcPr>
            <w:tcW w:w="1212" w:type="dxa"/>
            <w:tcBorders>
              <w:top w:val="nil"/>
              <w:left w:val="nil"/>
              <w:bottom w:val="single" w:sz="4" w:space="0" w:color="auto"/>
              <w:right w:val="single" w:sz="4" w:space="0" w:color="auto"/>
            </w:tcBorders>
            <w:shd w:val="clear" w:color="auto" w:fill="auto"/>
            <w:noWrap/>
            <w:vAlign w:val="bottom"/>
            <w:hideMark/>
          </w:tcPr>
          <w:p w14:paraId="18AD14F7"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253.807</w:t>
            </w:r>
          </w:p>
        </w:tc>
        <w:tc>
          <w:tcPr>
            <w:tcW w:w="1311" w:type="dxa"/>
            <w:tcBorders>
              <w:top w:val="nil"/>
              <w:left w:val="nil"/>
              <w:bottom w:val="single" w:sz="4" w:space="0" w:color="auto"/>
              <w:right w:val="single" w:sz="4" w:space="0" w:color="auto"/>
            </w:tcBorders>
            <w:shd w:val="clear" w:color="auto" w:fill="auto"/>
            <w:noWrap/>
            <w:vAlign w:val="bottom"/>
            <w:hideMark/>
          </w:tcPr>
          <w:p w14:paraId="430A0ACB"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52.512</w:t>
            </w:r>
          </w:p>
        </w:tc>
        <w:tc>
          <w:tcPr>
            <w:tcW w:w="1329" w:type="dxa"/>
            <w:tcBorders>
              <w:top w:val="nil"/>
              <w:left w:val="nil"/>
              <w:bottom w:val="single" w:sz="4" w:space="0" w:color="auto"/>
              <w:right w:val="single" w:sz="4" w:space="0" w:color="auto"/>
            </w:tcBorders>
            <w:shd w:val="clear" w:color="auto" w:fill="auto"/>
            <w:noWrap/>
            <w:vAlign w:val="bottom"/>
            <w:hideMark/>
          </w:tcPr>
          <w:p w14:paraId="734CD706"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20,69%</w:t>
            </w:r>
          </w:p>
        </w:tc>
        <w:tc>
          <w:tcPr>
            <w:tcW w:w="1311" w:type="dxa"/>
            <w:tcBorders>
              <w:top w:val="nil"/>
              <w:left w:val="nil"/>
              <w:bottom w:val="single" w:sz="4" w:space="0" w:color="auto"/>
              <w:right w:val="single" w:sz="4" w:space="0" w:color="auto"/>
            </w:tcBorders>
            <w:shd w:val="clear" w:color="auto" w:fill="auto"/>
            <w:noWrap/>
            <w:vAlign w:val="bottom"/>
            <w:hideMark/>
          </w:tcPr>
          <w:p w14:paraId="65E1F3BE"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40.406</w:t>
            </w:r>
          </w:p>
        </w:tc>
        <w:tc>
          <w:tcPr>
            <w:tcW w:w="1329" w:type="dxa"/>
            <w:tcBorders>
              <w:top w:val="nil"/>
              <w:left w:val="nil"/>
              <w:bottom w:val="single" w:sz="4" w:space="0" w:color="auto"/>
              <w:right w:val="single" w:sz="4" w:space="0" w:color="auto"/>
            </w:tcBorders>
            <w:shd w:val="clear" w:color="auto" w:fill="auto"/>
            <w:noWrap/>
            <w:vAlign w:val="bottom"/>
            <w:hideMark/>
          </w:tcPr>
          <w:p w14:paraId="2850B5E3"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15,92%</w:t>
            </w:r>
          </w:p>
        </w:tc>
      </w:tr>
      <w:tr w:rsidR="00B86C1A" w:rsidRPr="00063988" w14:paraId="231AB8F4"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36773781"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 xml:space="preserve">RAFAEL URIBE </w:t>
            </w:r>
            <w:proofErr w:type="spellStart"/>
            <w:r w:rsidRPr="00063988">
              <w:rPr>
                <w:rFonts w:eastAsia="Times New Roman"/>
                <w:color w:val="000000"/>
                <w:sz w:val="18"/>
                <w:szCs w:val="18"/>
              </w:rPr>
              <w:t>URIBE</w:t>
            </w:r>
            <w:proofErr w:type="spellEnd"/>
          </w:p>
        </w:tc>
        <w:tc>
          <w:tcPr>
            <w:tcW w:w="1212" w:type="dxa"/>
            <w:tcBorders>
              <w:top w:val="nil"/>
              <w:left w:val="nil"/>
              <w:bottom w:val="single" w:sz="4" w:space="0" w:color="auto"/>
              <w:right w:val="single" w:sz="4" w:space="0" w:color="auto"/>
            </w:tcBorders>
            <w:shd w:val="clear" w:color="auto" w:fill="auto"/>
            <w:noWrap/>
            <w:vAlign w:val="bottom"/>
            <w:hideMark/>
          </w:tcPr>
          <w:p w14:paraId="169910C1"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377.918</w:t>
            </w:r>
          </w:p>
        </w:tc>
        <w:tc>
          <w:tcPr>
            <w:tcW w:w="1311" w:type="dxa"/>
            <w:tcBorders>
              <w:top w:val="nil"/>
              <w:left w:val="nil"/>
              <w:bottom w:val="single" w:sz="4" w:space="0" w:color="auto"/>
              <w:right w:val="single" w:sz="4" w:space="0" w:color="auto"/>
            </w:tcBorders>
            <w:shd w:val="clear" w:color="auto" w:fill="auto"/>
            <w:noWrap/>
            <w:vAlign w:val="bottom"/>
            <w:hideMark/>
          </w:tcPr>
          <w:p w14:paraId="09247B22"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61.412</w:t>
            </w:r>
          </w:p>
        </w:tc>
        <w:tc>
          <w:tcPr>
            <w:tcW w:w="1329" w:type="dxa"/>
            <w:tcBorders>
              <w:top w:val="nil"/>
              <w:left w:val="nil"/>
              <w:bottom w:val="single" w:sz="4" w:space="0" w:color="auto"/>
              <w:right w:val="single" w:sz="4" w:space="0" w:color="auto"/>
            </w:tcBorders>
            <w:shd w:val="clear" w:color="auto" w:fill="auto"/>
            <w:noWrap/>
            <w:vAlign w:val="bottom"/>
            <w:hideMark/>
          </w:tcPr>
          <w:p w14:paraId="5794719C"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16,25%</w:t>
            </w:r>
          </w:p>
        </w:tc>
        <w:tc>
          <w:tcPr>
            <w:tcW w:w="1311" w:type="dxa"/>
            <w:tcBorders>
              <w:top w:val="nil"/>
              <w:left w:val="nil"/>
              <w:bottom w:val="single" w:sz="4" w:space="0" w:color="auto"/>
              <w:right w:val="single" w:sz="4" w:space="0" w:color="auto"/>
            </w:tcBorders>
            <w:shd w:val="clear" w:color="auto" w:fill="auto"/>
            <w:noWrap/>
            <w:vAlign w:val="bottom"/>
            <w:hideMark/>
          </w:tcPr>
          <w:p w14:paraId="74D75897"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39.946</w:t>
            </w:r>
          </w:p>
        </w:tc>
        <w:tc>
          <w:tcPr>
            <w:tcW w:w="1329" w:type="dxa"/>
            <w:tcBorders>
              <w:top w:val="nil"/>
              <w:left w:val="nil"/>
              <w:bottom w:val="single" w:sz="4" w:space="0" w:color="auto"/>
              <w:right w:val="single" w:sz="4" w:space="0" w:color="auto"/>
            </w:tcBorders>
            <w:shd w:val="clear" w:color="auto" w:fill="auto"/>
            <w:noWrap/>
            <w:vAlign w:val="bottom"/>
            <w:hideMark/>
          </w:tcPr>
          <w:p w14:paraId="046EA0C8"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10,57%</w:t>
            </w:r>
          </w:p>
        </w:tc>
      </w:tr>
      <w:tr w:rsidR="00B86C1A" w:rsidRPr="00063988" w14:paraId="752C4A17"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53362721"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SAN CRISTÓBAL</w:t>
            </w:r>
          </w:p>
        </w:tc>
        <w:tc>
          <w:tcPr>
            <w:tcW w:w="1212" w:type="dxa"/>
            <w:tcBorders>
              <w:top w:val="nil"/>
              <w:left w:val="nil"/>
              <w:bottom w:val="single" w:sz="4" w:space="0" w:color="auto"/>
              <w:right w:val="single" w:sz="4" w:space="0" w:color="auto"/>
            </w:tcBorders>
            <w:shd w:val="clear" w:color="auto" w:fill="auto"/>
            <w:noWrap/>
            <w:vAlign w:val="bottom"/>
            <w:hideMark/>
          </w:tcPr>
          <w:p w14:paraId="5F88098F"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407.326</w:t>
            </w:r>
          </w:p>
        </w:tc>
        <w:tc>
          <w:tcPr>
            <w:tcW w:w="1311" w:type="dxa"/>
            <w:tcBorders>
              <w:top w:val="nil"/>
              <w:left w:val="nil"/>
              <w:bottom w:val="single" w:sz="4" w:space="0" w:color="auto"/>
              <w:right w:val="single" w:sz="4" w:space="0" w:color="auto"/>
            </w:tcBorders>
            <w:shd w:val="clear" w:color="auto" w:fill="auto"/>
            <w:noWrap/>
            <w:vAlign w:val="bottom"/>
            <w:hideMark/>
          </w:tcPr>
          <w:p w14:paraId="00E3945C"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36.293</w:t>
            </w:r>
          </w:p>
        </w:tc>
        <w:tc>
          <w:tcPr>
            <w:tcW w:w="1329" w:type="dxa"/>
            <w:tcBorders>
              <w:top w:val="nil"/>
              <w:left w:val="nil"/>
              <w:bottom w:val="single" w:sz="4" w:space="0" w:color="auto"/>
              <w:right w:val="single" w:sz="4" w:space="0" w:color="auto"/>
            </w:tcBorders>
            <w:shd w:val="clear" w:color="auto" w:fill="auto"/>
            <w:noWrap/>
            <w:vAlign w:val="bottom"/>
            <w:hideMark/>
          </w:tcPr>
          <w:p w14:paraId="35BF45FE"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8,91%</w:t>
            </w:r>
          </w:p>
        </w:tc>
        <w:tc>
          <w:tcPr>
            <w:tcW w:w="1311" w:type="dxa"/>
            <w:tcBorders>
              <w:top w:val="nil"/>
              <w:left w:val="nil"/>
              <w:bottom w:val="single" w:sz="4" w:space="0" w:color="auto"/>
              <w:right w:val="single" w:sz="4" w:space="0" w:color="auto"/>
            </w:tcBorders>
            <w:shd w:val="clear" w:color="auto" w:fill="auto"/>
            <w:noWrap/>
            <w:vAlign w:val="bottom"/>
            <w:hideMark/>
          </w:tcPr>
          <w:p w14:paraId="05ED0070"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26.843</w:t>
            </w:r>
          </w:p>
        </w:tc>
        <w:tc>
          <w:tcPr>
            <w:tcW w:w="1329" w:type="dxa"/>
            <w:tcBorders>
              <w:top w:val="nil"/>
              <w:left w:val="nil"/>
              <w:bottom w:val="single" w:sz="4" w:space="0" w:color="auto"/>
              <w:right w:val="single" w:sz="4" w:space="0" w:color="auto"/>
            </w:tcBorders>
            <w:shd w:val="clear" w:color="auto" w:fill="auto"/>
            <w:noWrap/>
            <w:vAlign w:val="bottom"/>
            <w:hideMark/>
          </w:tcPr>
          <w:p w14:paraId="70367B7C"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6,59%</w:t>
            </w:r>
          </w:p>
        </w:tc>
      </w:tr>
      <w:tr w:rsidR="00B86C1A" w:rsidRPr="00063988" w14:paraId="21E339B9"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3F2352E9"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SANTA FE</w:t>
            </w:r>
          </w:p>
        </w:tc>
        <w:tc>
          <w:tcPr>
            <w:tcW w:w="1212" w:type="dxa"/>
            <w:tcBorders>
              <w:top w:val="nil"/>
              <w:left w:val="nil"/>
              <w:bottom w:val="single" w:sz="4" w:space="0" w:color="auto"/>
              <w:right w:val="single" w:sz="4" w:space="0" w:color="auto"/>
            </w:tcBorders>
            <w:shd w:val="clear" w:color="auto" w:fill="auto"/>
            <w:noWrap/>
            <w:vAlign w:val="bottom"/>
            <w:hideMark/>
          </w:tcPr>
          <w:p w14:paraId="4930868A"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109.221</w:t>
            </w:r>
          </w:p>
        </w:tc>
        <w:tc>
          <w:tcPr>
            <w:tcW w:w="1311" w:type="dxa"/>
            <w:tcBorders>
              <w:top w:val="nil"/>
              <w:left w:val="nil"/>
              <w:bottom w:val="single" w:sz="4" w:space="0" w:color="auto"/>
              <w:right w:val="single" w:sz="4" w:space="0" w:color="auto"/>
            </w:tcBorders>
            <w:shd w:val="clear" w:color="auto" w:fill="auto"/>
            <w:noWrap/>
            <w:vAlign w:val="bottom"/>
            <w:hideMark/>
          </w:tcPr>
          <w:p w14:paraId="65A64A6D"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21.222</w:t>
            </w:r>
          </w:p>
        </w:tc>
        <w:tc>
          <w:tcPr>
            <w:tcW w:w="1329" w:type="dxa"/>
            <w:tcBorders>
              <w:top w:val="nil"/>
              <w:left w:val="nil"/>
              <w:bottom w:val="single" w:sz="4" w:space="0" w:color="auto"/>
              <w:right w:val="single" w:sz="4" w:space="0" w:color="auto"/>
            </w:tcBorders>
            <w:shd w:val="clear" w:color="auto" w:fill="auto"/>
            <w:noWrap/>
            <w:vAlign w:val="bottom"/>
            <w:hideMark/>
          </w:tcPr>
          <w:p w14:paraId="37821FD3"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19,43%</w:t>
            </w:r>
          </w:p>
        </w:tc>
        <w:tc>
          <w:tcPr>
            <w:tcW w:w="1311" w:type="dxa"/>
            <w:tcBorders>
              <w:top w:val="nil"/>
              <w:left w:val="nil"/>
              <w:bottom w:val="single" w:sz="4" w:space="0" w:color="auto"/>
              <w:right w:val="single" w:sz="4" w:space="0" w:color="auto"/>
            </w:tcBorders>
            <w:shd w:val="clear" w:color="auto" w:fill="auto"/>
            <w:noWrap/>
            <w:vAlign w:val="bottom"/>
            <w:hideMark/>
          </w:tcPr>
          <w:p w14:paraId="160BAE88"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7.208</w:t>
            </w:r>
          </w:p>
        </w:tc>
        <w:tc>
          <w:tcPr>
            <w:tcW w:w="1329" w:type="dxa"/>
            <w:tcBorders>
              <w:top w:val="nil"/>
              <w:left w:val="nil"/>
              <w:bottom w:val="single" w:sz="4" w:space="0" w:color="auto"/>
              <w:right w:val="single" w:sz="4" w:space="0" w:color="auto"/>
            </w:tcBorders>
            <w:shd w:val="clear" w:color="auto" w:fill="auto"/>
            <w:noWrap/>
            <w:vAlign w:val="bottom"/>
            <w:hideMark/>
          </w:tcPr>
          <w:p w14:paraId="593358D1"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6,60%</w:t>
            </w:r>
          </w:p>
        </w:tc>
      </w:tr>
      <w:tr w:rsidR="00B86C1A" w:rsidRPr="00063988" w14:paraId="688F62E6"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252A21FC"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SUBA</w:t>
            </w:r>
          </w:p>
        </w:tc>
        <w:tc>
          <w:tcPr>
            <w:tcW w:w="1212" w:type="dxa"/>
            <w:tcBorders>
              <w:top w:val="nil"/>
              <w:left w:val="nil"/>
              <w:bottom w:val="single" w:sz="4" w:space="0" w:color="auto"/>
              <w:right w:val="single" w:sz="4" w:space="0" w:color="auto"/>
            </w:tcBorders>
            <w:shd w:val="clear" w:color="auto" w:fill="auto"/>
            <w:noWrap/>
            <w:vAlign w:val="bottom"/>
            <w:hideMark/>
          </w:tcPr>
          <w:p w14:paraId="5C6687BA"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1.223.834</w:t>
            </w:r>
          </w:p>
        </w:tc>
        <w:tc>
          <w:tcPr>
            <w:tcW w:w="1311" w:type="dxa"/>
            <w:tcBorders>
              <w:top w:val="nil"/>
              <w:left w:val="nil"/>
              <w:bottom w:val="single" w:sz="4" w:space="0" w:color="auto"/>
              <w:right w:val="single" w:sz="4" w:space="0" w:color="auto"/>
            </w:tcBorders>
            <w:shd w:val="clear" w:color="auto" w:fill="auto"/>
            <w:noWrap/>
            <w:vAlign w:val="bottom"/>
            <w:hideMark/>
          </w:tcPr>
          <w:p w14:paraId="6471D9D6"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74.042</w:t>
            </w:r>
          </w:p>
        </w:tc>
        <w:tc>
          <w:tcPr>
            <w:tcW w:w="1329" w:type="dxa"/>
            <w:tcBorders>
              <w:top w:val="nil"/>
              <w:left w:val="nil"/>
              <w:bottom w:val="single" w:sz="4" w:space="0" w:color="auto"/>
              <w:right w:val="single" w:sz="4" w:space="0" w:color="auto"/>
            </w:tcBorders>
            <w:shd w:val="clear" w:color="auto" w:fill="auto"/>
            <w:noWrap/>
            <w:vAlign w:val="bottom"/>
            <w:hideMark/>
          </w:tcPr>
          <w:p w14:paraId="7EBEDCD3"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6,05%</w:t>
            </w:r>
          </w:p>
        </w:tc>
        <w:tc>
          <w:tcPr>
            <w:tcW w:w="1311" w:type="dxa"/>
            <w:tcBorders>
              <w:top w:val="nil"/>
              <w:left w:val="nil"/>
              <w:bottom w:val="single" w:sz="4" w:space="0" w:color="auto"/>
              <w:right w:val="single" w:sz="4" w:space="0" w:color="auto"/>
            </w:tcBorders>
            <w:shd w:val="clear" w:color="auto" w:fill="auto"/>
            <w:noWrap/>
            <w:vAlign w:val="bottom"/>
            <w:hideMark/>
          </w:tcPr>
          <w:p w14:paraId="7B2A950B"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23.498</w:t>
            </w:r>
          </w:p>
        </w:tc>
        <w:tc>
          <w:tcPr>
            <w:tcW w:w="1329" w:type="dxa"/>
            <w:tcBorders>
              <w:top w:val="nil"/>
              <w:left w:val="nil"/>
              <w:bottom w:val="single" w:sz="4" w:space="0" w:color="auto"/>
              <w:right w:val="single" w:sz="4" w:space="0" w:color="auto"/>
            </w:tcBorders>
            <w:shd w:val="clear" w:color="auto" w:fill="auto"/>
            <w:noWrap/>
            <w:vAlign w:val="bottom"/>
            <w:hideMark/>
          </w:tcPr>
          <w:p w14:paraId="2BA4B3B8"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1,92%</w:t>
            </w:r>
          </w:p>
        </w:tc>
      </w:tr>
      <w:tr w:rsidR="00B86C1A" w:rsidRPr="00063988" w14:paraId="63305CFC"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5FD1EF37"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TEUSAQUILLO</w:t>
            </w:r>
          </w:p>
        </w:tc>
        <w:tc>
          <w:tcPr>
            <w:tcW w:w="1212" w:type="dxa"/>
            <w:tcBorders>
              <w:top w:val="nil"/>
              <w:left w:val="nil"/>
              <w:bottom w:val="single" w:sz="4" w:space="0" w:color="auto"/>
              <w:right w:val="single" w:sz="4" w:space="0" w:color="auto"/>
            </w:tcBorders>
            <w:shd w:val="clear" w:color="auto" w:fill="auto"/>
            <w:noWrap/>
            <w:vAlign w:val="bottom"/>
            <w:hideMark/>
          </w:tcPr>
          <w:p w14:paraId="13D2ECC5"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153.371</w:t>
            </w:r>
          </w:p>
        </w:tc>
        <w:tc>
          <w:tcPr>
            <w:tcW w:w="1311" w:type="dxa"/>
            <w:tcBorders>
              <w:top w:val="nil"/>
              <w:left w:val="nil"/>
              <w:bottom w:val="single" w:sz="4" w:space="0" w:color="auto"/>
              <w:right w:val="single" w:sz="4" w:space="0" w:color="auto"/>
            </w:tcBorders>
            <w:shd w:val="clear" w:color="auto" w:fill="auto"/>
            <w:noWrap/>
            <w:vAlign w:val="bottom"/>
            <w:hideMark/>
          </w:tcPr>
          <w:p w14:paraId="1DD2089A"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18.573</w:t>
            </w:r>
          </w:p>
        </w:tc>
        <w:tc>
          <w:tcPr>
            <w:tcW w:w="1329" w:type="dxa"/>
            <w:tcBorders>
              <w:top w:val="nil"/>
              <w:left w:val="nil"/>
              <w:bottom w:val="single" w:sz="4" w:space="0" w:color="auto"/>
              <w:right w:val="single" w:sz="4" w:space="0" w:color="auto"/>
            </w:tcBorders>
            <w:shd w:val="clear" w:color="auto" w:fill="auto"/>
            <w:noWrap/>
            <w:vAlign w:val="bottom"/>
            <w:hideMark/>
          </w:tcPr>
          <w:p w14:paraId="1DA0B6EB"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12,11%</w:t>
            </w:r>
          </w:p>
        </w:tc>
        <w:tc>
          <w:tcPr>
            <w:tcW w:w="1311" w:type="dxa"/>
            <w:tcBorders>
              <w:top w:val="nil"/>
              <w:left w:val="nil"/>
              <w:bottom w:val="single" w:sz="4" w:space="0" w:color="auto"/>
              <w:right w:val="single" w:sz="4" w:space="0" w:color="auto"/>
            </w:tcBorders>
            <w:shd w:val="clear" w:color="auto" w:fill="auto"/>
            <w:noWrap/>
            <w:vAlign w:val="bottom"/>
            <w:hideMark/>
          </w:tcPr>
          <w:p w14:paraId="399606F9"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1.856</w:t>
            </w:r>
          </w:p>
        </w:tc>
        <w:tc>
          <w:tcPr>
            <w:tcW w:w="1329" w:type="dxa"/>
            <w:tcBorders>
              <w:top w:val="nil"/>
              <w:left w:val="nil"/>
              <w:bottom w:val="single" w:sz="4" w:space="0" w:color="auto"/>
              <w:right w:val="single" w:sz="4" w:space="0" w:color="auto"/>
            </w:tcBorders>
            <w:shd w:val="clear" w:color="auto" w:fill="auto"/>
            <w:noWrap/>
            <w:vAlign w:val="bottom"/>
            <w:hideMark/>
          </w:tcPr>
          <w:p w14:paraId="4B9661BD"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1,21%</w:t>
            </w:r>
          </w:p>
        </w:tc>
      </w:tr>
      <w:tr w:rsidR="00B86C1A" w:rsidRPr="00063988" w14:paraId="363D86C0"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516C1AC5"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TUNJUELITO</w:t>
            </w:r>
          </w:p>
        </w:tc>
        <w:tc>
          <w:tcPr>
            <w:tcW w:w="1212" w:type="dxa"/>
            <w:tcBorders>
              <w:top w:val="nil"/>
              <w:left w:val="nil"/>
              <w:bottom w:val="single" w:sz="4" w:space="0" w:color="auto"/>
              <w:right w:val="single" w:sz="4" w:space="0" w:color="auto"/>
            </w:tcBorders>
            <w:shd w:val="clear" w:color="auto" w:fill="auto"/>
            <w:noWrap/>
            <w:vAlign w:val="bottom"/>
            <w:hideMark/>
          </w:tcPr>
          <w:p w14:paraId="3B4BCEA2"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183.638</w:t>
            </w:r>
          </w:p>
        </w:tc>
        <w:tc>
          <w:tcPr>
            <w:tcW w:w="1311" w:type="dxa"/>
            <w:tcBorders>
              <w:top w:val="nil"/>
              <w:left w:val="nil"/>
              <w:bottom w:val="single" w:sz="4" w:space="0" w:color="auto"/>
              <w:right w:val="single" w:sz="4" w:space="0" w:color="auto"/>
            </w:tcBorders>
            <w:shd w:val="clear" w:color="auto" w:fill="auto"/>
            <w:noWrap/>
            <w:vAlign w:val="bottom"/>
            <w:hideMark/>
          </w:tcPr>
          <w:p w14:paraId="6642F93C"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24.644</w:t>
            </w:r>
          </w:p>
        </w:tc>
        <w:tc>
          <w:tcPr>
            <w:tcW w:w="1329" w:type="dxa"/>
            <w:tcBorders>
              <w:top w:val="nil"/>
              <w:left w:val="nil"/>
              <w:bottom w:val="single" w:sz="4" w:space="0" w:color="auto"/>
              <w:right w:val="single" w:sz="4" w:space="0" w:color="auto"/>
            </w:tcBorders>
            <w:shd w:val="clear" w:color="auto" w:fill="auto"/>
            <w:noWrap/>
            <w:vAlign w:val="bottom"/>
            <w:hideMark/>
          </w:tcPr>
          <w:p w14:paraId="32607194"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13,42%</w:t>
            </w:r>
          </w:p>
        </w:tc>
        <w:tc>
          <w:tcPr>
            <w:tcW w:w="1311" w:type="dxa"/>
            <w:tcBorders>
              <w:top w:val="nil"/>
              <w:left w:val="nil"/>
              <w:bottom w:val="single" w:sz="4" w:space="0" w:color="auto"/>
              <w:right w:val="single" w:sz="4" w:space="0" w:color="auto"/>
            </w:tcBorders>
            <w:shd w:val="clear" w:color="auto" w:fill="auto"/>
            <w:noWrap/>
            <w:vAlign w:val="bottom"/>
            <w:hideMark/>
          </w:tcPr>
          <w:p w14:paraId="38F1FB21"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3.709</w:t>
            </w:r>
          </w:p>
        </w:tc>
        <w:tc>
          <w:tcPr>
            <w:tcW w:w="1329" w:type="dxa"/>
            <w:tcBorders>
              <w:top w:val="nil"/>
              <w:left w:val="nil"/>
              <w:bottom w:val="single" w:sz="4" w:space="0" w:color="auto"/>
              <w:right w:val="single" w:sz="4" w:space="0" w:color="auto"/>
            </w:tcBorders>
            <w:shd w:val="clear" w:color="auto" w:fill="auto"/>
            <w:noWrap/>
            <w:vAlign w:val="bottom"/>
            <w:hideMark/>
          </w:tcPr>
          <w:p w14:paraId="363BFBF4"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2,02%</w:t>
            </w:r>
          </w:p>
        </w:tc>
      </w:tr>
      <w:tr w:rsidR="00B86C1A" w:rsidRPr="00063988" w14:paraId="792CB216"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716735AF"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USAQUÉN</w:t>
            </w:r>
          </w:p>
        </w:tc>
        <w:tc>
          <w:tcPr>
            <w:tcW w:w="1212" w:type="dxa"/>
            <w:tcBorders>
              <w:top w:val="nil"/>
              <w:left w:val="nil"/>
              <w:bottom w:val="single" w:sz="4" w:space="0" w:color="auto"/>
              <w:right w:val="single" w:sz="4" w:space="0" w:color="auto"/>
            </w:tcBorders>
            <w:shd w:val="clear" w:color="auto" w:fill="auto"/>
            <w:noWrap/>
            <w:vAlign w:val="bottom"/>
            <w:hideMark/>
          </w:tcPr>
          <w:p w14:paraId="1F8374C9"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572.539</w:t>
            </w:r>
          </w:p>
        </w:tc>
        <w:tc>
          <w:tcPr>
            <w:tcW w:w="1311" w:type="dxa"/>
            <w:tcBorders>
              <w:top w:val="nil"/>
              <w:left w:val="nil"/>
              <w:bottom w:val="single" w:sz="4" w:space="0" w:color="auto"/>
              <w:right w:val="single" w:sz="4" w:space="0" w:color="auto"/>
            </w:tcBorders>
            <w:shd w:val="clear" w:color="auto" w:fill="auto"/>
            <w:noWrap/>
            <w:vAlign w:val="bottom"/>
            <w:hideMark/>
          </w:tcPr>
          <w:p w14:paraId="11240064"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28.455</w:t>
            </w:r>
          </w:p>
        </w:tc>
        <w:tc>
          <w:tcPr>
            <w:tcW w:w="1329" w:type="dxa"/>
            <w:tcBorders>
              <w:top w:val="nil"/>
              <w:left w:val="nil"/>
              <w:bottom w:val="single" w:sz="4" w:space="0" w:color="auto"/>
              <w:right w:val="single" w:sz="4" w:space="0" w:color="auto"/>
            </w:tcBorders>
            <w:shd w:val="clear" w:color="auto" w:fill="auto"/>
            <w:noWrap/>
            <w:vAlign w:val="bottom"/>
            <w:hideMark/>
          </w:tcPr>
          <w:p w14:paraId="2D2FA6BD"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4,97%</w:t>
            </w:r>
          </w:p>
        </w:tc>
        <w:tc>
          <w:tcPr>
            <w:tcW w:w="1311" w:type="dxa"/>
            <w:tcBorders>
              <w:top w:val="nil"/>
              <w:left w:val="nil"/>
              <w:bottom w:val="single" w:sz="4" w:space="0" w:color="auto"/>
              <w:right w:val="single" w:sz="4" w:space="0" w:color="auto"/>
            </w:tcBorders>
            <w:shd w:val="clear" w:color="auto" w:fill="auto"/>
            <w:noWrap/>
            <w:vAlign w:val="bottom"/>
            <w:hideMark/>
          </w:tcPr>
          <w:p w14:paraId="181C7329"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17.004</w:t>
            </w:r>
          </w:p>
        </w:tc>
        <w:tc>
          <w:tcPr>
            <w:tcW w:w="1329" w:type="dxa"/>
            <w:tcBorders>
              <w:top w:val="nil"/>
              <w:left w:val="nil"/>
              <w:bottom w:val="single" w:sz="4" w:space="0" w:color="auto"/>
              <w:right w:val="single" w:sz="4" w:space="0" w:color="auto"/>
            </w:tcBorders>
            <w:shd w:val="clear" w:color="auto" w:fill="auto"/>
            <w:noWrap/>
            <w:vAlign w:val="bottom"/>
            <w:hideMark/>
          </w:tcPr>
          <w:p w14:paraId="167A9ED9"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2,97%</w:t>
            </w:r>
          </w:p>
        </w:tc>
      </w:tr>
      <w:tr w:rsidR="00B86C1A" w:rsidRPr="00063988" w14:paraId="56EA6466" w14:textId="77777777" w:rsidTr="00B86C1A">
        <w:trPr>
          <w:trHeight w:val="28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42B8EC3B" w14:textId="77777777" w:rsidR="00B86C1A" w:rsidRPr="00063988" w:rsidRDefault="00B86C1A" w:rsidP="00B86C1A">
            <w:pPr>
              <w:spacing w:after="0" w:line="240" w:lineRule="auto"/>
              <w:rPr>
                <w:rFonts w:eastAsia="Times New Roman"/>
                <w:color w:val="000000"/>
                <w:sz w:val="18"/>
                <w:szCs w:val="18"/>
              </w:rPr>
            </w:pPr>
            <w:r w:rsidRPr="00063988">
              <w:rPr>
                <w:rFonts w:eastAsia="Times New Roman"/>
                <w:color w:val="000000"/>
                <w:sz w:val="18"/>
                <w:szCs w:val="18"/>
              </w:rPr>
              <w:t>USME</w:t>
            </w:r>
          </w:p>
        </w:tc>
        <w:tc>
          <w:tcPr>
            <w:tcW w:w="1212" w:type="dxa"/>
            <w:tcBorders>
              <w:top w:val="nil"/>
              <w:left w:val="nil"/>
              <w:bottom w:val="single" w:sz="4" w:space="0" w:color="auto"/>
              <w:right w:val="single" w:sz="4" w:space="0" w:color="auto"/>
            </w:tcBorders>
            <w:shd w:val="clear" w:color="auto" w:fill="auto"/>
            <w:noWrap/>
            <w:vAlign w:val="bottom"/>
            <w:hideMark/>
          </w:tcPr>
          <w:p w14:paraId="4B4B5F30"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377.039</w:t>
            </w:r>
          </w:p>
        </w:tc>
        <w:tc>
          <w:tcPr>
            <w:tcW w:w="1311" w:type="dxa"/>
            <w:tcBorders>
              <w:top w:val="nil"/>
              <w:left w:val="nil"/>
              <w:bottom w:val="single" w:sz="4" w:space="0" w:color="auto"/>
              <w:right w:val="single" w:sz="4" w:space="0" w:color="auto"/>
            </w:tcBorders>
            <w:shd w:val="clear" w:color="auto" w:fill="auto"/>
            <w:noWrap/>
            <w:vAlign w:val="bottom"/>
            <w:hideMark/>
          </w:tcPr>
          <w:p w14:paraId="258F806B"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106.815</w:t>
            </w:r>
          </w:p>
        </w:tc>
        <w:tc>
          <w:tcPr>
            <w:tcW w:w="1329" w:type="dxa"/>
            <w:tcBorders>
              <w:top w:val="nil"/>
              <w:left w:val="nil"/>
              <w:bottom w:val="single" w:sz="4" w:space="0" w:color="auto"/>
              <w:right w:val="single" w:sz="4" w:space="0" w:color="auto"/>
            </w:tcBorders>
            <w:shd w:val="clear" w:color="auto" w:fill="auto"/>
            <w:noWrap/>
            <w:vAlign w:val="bottom"/>
            <w:hideMark/>
          </w:tcPr>
          <w:p w14:paraId="0D3E4365"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28,33%</w:t>
            </w:r>
          </w:p>
        </w:tc>
        <w:tc>
          <w:tcPr>
            <w:tcW w:w="1311" w:type="dxa"/>
            <w:tcBorders>
              <w:top w:val="nil"/>
              <w:left w:val="nil"/>
              <w:bottom w:val="single" w:sz="4" w:space="0" w:color="auto"/>
              <w:right w:val="single" w:sz="4" w:space="0" w:color="auto"/>
            </w:tcBorders>
            <w:shd w:val="clear" w:color="auto" w:fill="auto"/>
            <w:noWrap/>
            <w:vAlign w:val="bottom"/>
            <w:hideMark/>
          </w:tcPr>
          <w:p w14:paraId="28AC27D9"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80.384</w:t>
            </w:r>
          </w:p>
        </w:tc>
        <w:tc>
          <w:tcPr>
            <w:tcW w:w="1329" w:type="dxa"/>
            <w:tcBorders>
              <w:top w:val="nil"/>
              <w:left w:val="nil"/>
              <w:bottom w:val="single" w:sz="4" w:space="0" w:color="auto"/>
              <w:right w:val="single" w:sz="4" w:space="0" w:color="auto"/>
            </w:tcBorders>
            <w:shd w:val="clear" w:color="auto" w:fill="auto"/>
            <w:noWrap/>
            <w:vAlign w:val="bottom"/>
            <w:hideMark/>
          </w:tcPr>
          <w:p w14:paraId="6F818579" w14:textId="77777777" w:rsidR="00B86C1A" w:rsidRPr="00063988" w:rsidRDefault="00B86C1A" w:rsidP="00B86C1A">
            <w:pPr>
              <w:spacing w:after="0" w:line="240" w:lineRule="auto"/>
              <w:jc w:val="center"/>
              <w:rPr>
                <w:rFonts w:eastAsia="Times New Roman"/>
                <w:color w:val="000000"/>
                <w:sz w:val="18"/>
                <w:szCs w:val="18"/>
              </w:rPr>
            </w:pPr>
            <w:r w:rsidRPr="00063988">
              <w:rPr>
                <w:rFonts w:eastAsia="Times New Roman"/>
                <w:color w:val="000000"/>
                <w:sz w:val="18"/>
                <w:szCs w:val="18"/>
              </w:rPr>
              <w:t>21,32%</w:t>
            </w:r>
          </w:p>
        </w:tc>
      </w:tr>
      <w:tr w:rsidR="00B86C1A" w:rsidRPr="00063988" w14:paraId="3A9063F7" w14:textId="77777777" w:rsidTr="00C81BEA">
        <w:trPr>
          <w:trHeight w:val="285"/>
        </w:trPr>
        <w:tc>
          <w:tcPr>
            <w:tcW w:w="2828"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791A7731" w14:textId="77777777" w:rsidR="00B86C1A" w:rsidRPr="00063988" w:rsidRDefault="00B86C1A" w:rsidP="00B86C1A">
            <w:pPr>
              <w:spacing w:after="0" w:line="240" w:lineRule="auto"/>
              <w:rPr>
                <w:rFonts w:eastAsia="Times New Roman"/>
                <w:b/>
                <w:bCs/>
                <w:color w:val="000000"/>
                <w:sz w:val="18"/>
                <w:szCs w:val="18"/>
              </w:rPr>
            </w:pPr>
            <w:r w:rsidRPr="00063988">
              <w:rPr>
                <w:rFonts w:eastAsia="Times New Roman"/>
                <w:b/>
                <w:bCs/>
                <w:sz w:val="18"/>
                <w:szCs w:val="18"/>
              </w:rPr>
              <w:t>BOGOTÁ</w:t>
            </w:r>
          </w:p>
        </w:tc>
        <w:tc>
          <w:tcPr>
            <w:tcW w:w="1212" w:type="dxa"/>
            <w:tcBorders>
              <w:top w:val="nil"/>
              <w:left w:val="nil"/>
              <w:bottom w:val="single" w:sz="4" w:space="0" w:color="auto"/>
              <w:right w:val="single" w:sz="4" w:space="0" w:color="auto"/>
            </w:tcBorders>
            <w:shd w:val="clear" w:color="auto" w:fill="BFBFBF" w:themeFill="background1" w:themeFillShade="BF"/>
            <w:noWrap/>
            <w:vAlign w:val="bottom"/>
            <w:hideMark/>
          </w:tcPr>
          <w:p w14:paraId="075B805A" w14:textId="77777777" w:rsidR="00B86C1A" w:rsidRPr="00063988" w:rsidRDefault="00B86C1A" w:rsidP="00B86C1A">
            <w:pPr>
              <w:spacing w:after="0" w:line="240" w:lineRule="auto"/>
              <w:jc w:val="center"/>
              <w:rPr>
                <w:rFonts w:eastAsia="Times New Roman"/>
                <w:b/>
                <w:bCs/>
                <w:color w:val="000000"/>
                <w:sz w:val="18"/>
                <w:szCs w:val="18"/>
              </w:rPr>
            </w:pPr>
            <w:r w:rsidRPr="00063988">
              <w:rPr>
                <w:rFonts w:eastAsia="Times New Roman"/>
                <w:b/>
                <w:bCs/>
                <w:sz w:val="18"/>
                <w:szCs w:val="18"/>
              </w:rPr>
              <w:t>7.842.853</w:t>
            </w:r>
          </w:p>
        </w:tc>
        <w:tc>
          <w:tcPr>
            <w:tcW w:w="1311" w:type="dxa"/>
            <w:tcBorders>
              <w:top w:val="nil"/>
              <w:left w:val="nil"/>
              <w:bottom w:val="single" w:sz="4" w:space="0" w:color="auto"/>
              <w:right w:val="single" w:sz="4" w:space="0" w:color="auto"/>
            </w:tcBorders>
            <w:shd w:val="clear" w:color="auto" w:fill="BFBFBF" w:themeFill="background1" w:themeFillShade="BF"/>
            <w:noWrap/>
            <w:vAlign w:val="bottom"/>
            <w:hideMark/>
          </w:tcPr>
          <w:p w14:paraId="5C579F63" w14:textId="77777777" w:rsidR="00B86C1A" w:rsidRPr="00063988" w:rsidRDefault="00B86C1A" w:rsidP="00B86C1A">
            <w:pPr>
              <w:spacing w:after="0" w:line="240" w:lineRule="auto"/>
              <w:jc w:val="center"/>
              <w:rPr>
                <w:rFonts w:eastAsia="Times New Roman"/>
                <w:b/>
                <w:bCs/>
                <w:color w:val="000000"/>
                <w:sz w:val="18"/>
                <w:szCs w:val="18"/>
              </w:rPr>
            </w:pPr>
            <w:r w:rsidRPr="00063988">
              <w:rPr>
                <w:rFonts w:eastAsia="Times New Roman"/>
                <w:b/>
                <w:bCs/>
                <w:sz w:val="18"/>
                <w:szCs w:val="18"/>
              </w:rPr>
              <w:t>924.411</w:t>
            </w:r>
          </w:p>
        </w:tc>
        <w:tc>
          <w:tcPr>
            <w:tcW w:w="1329" w:type="dxa"/>
            <w:tcBorders>
              <w:top w:val="nil"/>
              <w:left w:val="nil"/>
              <w:bottom w:val="single" w:sz="4" w:space="0" w:color="auto"/>
              <w:right w:val="single" w:sz="4" w:space="0" w:color="auto"/>
            </w:tcBorders>
            <w:shd w:val="clear" w:color="auto" w:fill="BFBFBF" w:themeFill="background1" w:themeFillShade="BF"/>
            <w:noWrap/>
            <w:vAlign w:val="bottom"/>
            <w:hideMark/>
          </w:tcPr>
          <w:p w14:paraId="288A76A1" w14:textId="77777777" w:rsidR="00B86C1A" w:rsidRPr="00063988" w:rsidRDefault="00B86C1A" w:rsidP="00B86C1A">
            <w:pPr>
              <w:spacing w:after="0" w:line="240" w:lineRule="auto"/>
              <w:jc w:val="center"/>
              <w:rPr>
                <w:rFonts w:eastAsia="Times New Roman"/>
                <w:b/>
                <w:bCs/>
                <w:color w:val="000000"/>
                <w:sz w:val="18"/>
                <w:szCs w:val="18"/>
              </w:rPr>
            </w:pPr>
            <w:r w:rsidRPr="00063988">
              <w:rPr>
                <w:rFonts w:eastAsia="Times New Roman"/>
                <w:b/>
                <w:bCs/>
                <w:sz w:val="18"/>
                <w:szCs w:val="18"/>
              </w:rPr>
              <w:t>11,8%</w:t>
            </w:r>
          </w:p>
        </w:tc>
        <w:tc>
          <w:tcPr>
            <w:tcW w:w="1311" w:type="dxa"/>
            <w:tcBorders>
              <w:top w:val="nil"/>
              <w:left w:val="nil"/>
              <w:bottom w:val="single" w:sz="4" w:space="0" w:color="auto"/>
              <w:right w:val="single" w:sz="4" w:space="0" w:color="auto"/>
            </w:tcBorders>
            <w:shd w:val="clear" w:color="auto" w:fill="BFBFBF" w:themeFill="background1" w:themeFillShade="BF"/>
            <w:noWrap/>
            <w:vAlign w:val="bottom"/>
            <w:hideMark/>
          </w:tcPr>
          <w:p w14:paraId="62F5B3E9" w14:textId="77777777" w:rsidR="00B86C1A" w:rsidRPr="00063988" w:rsidRDefault="00B86C1A" w:rsidP="00B86C1A">
            <w:pPr>
              <w:spacing w:after="0" w:line="240" w:lineRule="auto"/>
              <w:jc w:val="center"/>
              <w:rPr>
                <w:rFonts w:eastAsia="Times New Roman"/>
                <w:b/>
                <w:bCs/>
                <w:color w:val="000000"/>
                <w:sz w:val="18"/>
                <w:szCs w:val="18"/>
              </w:rPr>
            </w:pPr>
            <w:r w:rsidRPr="00063988">
              <w:rPr>
                <w:rFonts w:eastAsia="Times New Roman"/>
                <w:b/>
                <w:bCs/>
                <w:sz w:val="18"/>
                <w:szCs w:val="18"/>
              </w:rPr>
              <w:t>633.932</w:t>
            </w:r>
          </w:p>
        </w:tc>
        <w:tc>
          <w:tcPr>
            <w:tcW w:w="1329" w:type="dxa"/>
            <w:tcBorders>
              <w:top w:val="nil"/>
              <w:left w:val="nil"/>
              <w:bottom w:val="single" w:sz="4" w:space="0" w:color="auto"/>
              <w:right w:val="single" w:sz="4" w:space="0" w:color="auto"/>
            </w:tcBorders>
            <w:shd w:val="clear" w:color="auto" w:fill="BFBFBF" w:themeFill="background1" w:themeFillShade="BF"/>
            <w:noWrap/>
            <w:vAlign w:val="bottom"/>
            <w:hideMark/>
          </w:tcPr>
          <w:p w14:paraId="0703DF0B" w14:textId="77777777" w:rsidR="00B86C1A" w:rsidRPr="00063988" w:rsidRDefault="00B86C1A" w:rsidP="00B86C1A">
            <w:pPr>
              <w:spacing w:after="0" w:line="240" w:lineRule="auto"/>
              <w:jc w:val="center"/>
              <w:rPr>
                <w:rFonts w:eastAsia="Times New Roman"/>
                <w:b/>
                <w:bCs/>
                <w:color w:val="000000"/>
                <w:sz w:val="18"/>
                <w:szCs w:val="18"/>
              </w:rPr>
            </w:pPr>
            <w:r w:rsidRPr="00063988">
              <w:rPr>
                <w:rFonts w:eastAsia="Times New Roman"/>
                <w:b/>
                <w:bCs/>
                <w:sz w:val="18"/>
                <w:szCs w:val="18"/>
              </w:rPr>
              <w:t xml:space="preserve">8,1% </w:t>
            </w:r>
          </w:p>
        </w:tc>
      </w:tr>
    </w:tbl>
    <w:p w14:paraId="335C32EB" w14:textId="683FBA90" w:rsidR="00363438" w:rsidRDefault="00000000" w:rsidP="00B86C1A">
      <w:pPr>
        <w:keepNext/>
        <w:spacing w:after="0" w:line="240" w:lineRule="auto"/>
        <w:ind w:left="360"/>
        <w:jc w:val="center"/>
        <w:rPr>
          <w:b/>
          <w:i/>
          <w:sz w:val="18"/>
          <w:szCs w:val="18"/>
        </w:rPr>
      </w:pPr>
      <w:r>
        <w:rPr>
          <w:b/>
          <w:i/>
          <w:sz w:val="18"/>
          <w:szCs w:val="18"/>
        </w:rPr>
        <w:t>Fuente: SDA / SCAAV / RMRAB</w:t>
      </w:r>
    </w:p>
    <w:p w14:paraId="731A2FF8" w14:textId="77777777" w:rsidR="00363438" w:rsidRDefault="00000000">
      <w:pPr>
        <w:tabs>
          <w:tab w:val="left" w:pos="7230"/>
        </w:tabs>
        <w:spacing w:before="120" w:after="120"/>
        <w:jc w:val="both"/>
        <w:rPr>
          <w:highlight w:val="yellow"/>
        </w:rPr>
      </w:pPr>
      <w:r>
        <w:t xml:space="preserve">Durante la jornada ordinaria, el porcentaje de población expuesta a niveles superiores a 65 dB(A) en Bogotá (%PUAR) alcanzó un 11,8%, mientras que en la jornada dominical </w:t>
      </w:r>
      <w:r>
        <w:lastRenderedPageBreak/>
        <w:t>descendió al 8,1%, evidenciando una disminución general de la exposición al ruido durante los fines de semana. A nivel local, Antonio Nariño registró el valor más alto en la jornada ordinaria con un 30,54%, seguido por Usme (28,33%) y Candelaria (24,66%). En la jornada dominical, aunque la mayoría de localidades redujeron su exposición, Usme se mantuvo como una de las más críticas con un 21,32%, lo que sugiere una persistencia de fuentes sonoras significativas incluso durante el domingo. Localidades como Engativá, Puente Aranda y Los Mártires también mostraron niveles elevados de exposición en la jornada ordinaria, mientras que otras como Chapinero, Usaquén y Suba mantuvieron porcentajes bajos en ambas jornadas. Cabe resaltar el caso de Ciudad Bolívar, que mostró un incremento en el %PUAR durante la jornada dominical, pasando de 7,47% a 12,16%. Estos resultados permiten identificar zonas prioritarias para la implementación de medidas de control y mitigación del ruido ambiental, especialmente en aquellas localidades con alta exposición sostenida durante ambas jornadas.</w:t>
      </w:r>
    </w:p>
    <w:p w14:paraId="50233BEA" w14:textId="4F4A8ED9" w:rsidR="00363438" w:rsidRDefault="00000000" w:rsidP="00B86C1A">
      <w:pPr>
        <w:pStyle w:val="Ttulo3"/>
      </w:pPr>
      <w:r>
        <w:t xml:space="preserve"> </w:t>
      </w:r>
      <w:bookmarkStart w:id="88" w:name="_Toc200709695"/>
      <w:r>
        <w:t>%PUAR año 2023 - metodología mapas de fachadas</w:t>
      </w:r>
      <w:bookmarkEnd w:id="88"/>
    </w:p>
    <w:p w14:paraId="0AF9F1F9" w14:textId="270C920E" w:rsidR="00363438" w:rsidRDefault="00000000" w:rsidP="00B86C1A">
      <w:pPr>
        <w:pStyle w:val="Descripcin"/>
      </w:pPr>
      <w:r>
        <w:t xml:space="preserve"> </w:t>
      </w:r>
      <w:bookmarkStart w:id="89" w:name="_Toc200709087"/>
      <w:r>
        <w:t xml:space="preserve">%PUAR jornada ordinaria y dominical metodología fachadas </w:t>
      </w:r>
      <w:r w:rsidR="00B86C1A">
        <w:t>–</w:t>
      </w:r>
      <w:r>
        <w:t xml:space="preserve"> 2022</w:t>
      </w:r>
      <w:bookmarkEnd w:id="89"/>
    </w:p>
    <w:tbl>
      <w:tblPr>
        <w:tblW w:w="88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220"/>
        <w:gridCol w:w="1275"/>
        <w:gridCol w:w="1365"/>
        <w:gridCol w:w="1365"/>
        <w:gridCol w:w="1425"/>
        <w:gridCol w:w="1170"/>
      </w:tblGrid>
      <w:tr w:rsidR="00B86C1A" w:rsidRPr="00063988" w14:paraId="4C2C4319" w14:textId="77777777" w:rsidTr="00B86C1A">
        <w:trPr>
          <w:trHeight w:val="20"/>
        </w:trPr>
        <w:tc>
          <w:tcPr>
            <w:tcW w:w="3495" w:type="dxa"/>
            <w:gridSpan w:val="2"/>
            <w:vMerge w:val="restart"/>
            <w:tcBorders>
              <w:top w:val="single" w:sz="6" w:space="0" w:color="000000"/>
              <w:left w:val="single" w:sz="6" w:space="0" w:color="000000"/>
              <w:bottom w:val="single" w:sz="6" w:space="0" w:color="000000"/>
              <w:right w:val="single" w:sz="6" w:space="0" w:color="000000"/>
            </w:tcBorders>
            <w:shd w:val="clear" w:color="auto" w:fill="BFBFBF"/>
            <w:vAlign w:val="center"/>
          </w:tcPr>
          <w:p w14:paraId="22A74C70" w14:textId="77777777" w:rsidR="00B86C1A" w:rsidRPr="00063988" w:rsidRDefault="00B86C1A" w:rsidP="000D1A52">
            <w:pPr>
              <w:spacing w:after="0" w:line="240" w:lineRule="auto"/>
              <w:jc w:val="center"/>
              <w:rPr>
                <w:b/>
                <w:sz w:val="18"/>
                <w:szCs w:val="18"/>
              </w:rPr>
            </w:pPr>
            <w:r w:rsidRPr="00063988">
              <w:rPr>
                <w:b/>
                <w:sz w:val="18"/>
                <w:szCs w:val="18"/>
              </w:rPr>
              <w:t>LDN</w:t>
            </w:r>
          </w:p>
        </w:tc>
        <w:tc>
          <w:tcPr>
            <w:tcW w:w="2730" w:type="dxa"/>
            <w:gridSpan w:val="2"/>
            <w:tcBorders>
              <w:top w:val="single" w:sz="6" w:space="0" w:color="000000"/>
              <w:left w:val="single" w:sz="6" w:space="0" w:color="000000"/>
              <w:bottom w:val="single" w:sz="6" w:space="0" w:color="000000"/>
              <w:right w:val="single" w:sz="6" w:space="0" w:color="000000"/>
            </w:tcBorders>
            <w:shd w:val="clear" w:color="auto" w:fill="BFBFBF"/>
            <w:vAlign w:val="bottom"/>
          </w:tcPr>
          <w:p w14:paraId="072C3577" w14:textId="77777777" w:rsidR="00B86C1A" w:rsidRPr="00063988" w:rsidRDefault="00B86C1A" w:rsidP="000D1A52">
            <w:pPr>
              <w:spacing w:after="0" w:line="240" w:lineRule="auto"/>
              <w:jc w:val="center"/>
              <w:rPr>
                <w:b/>
                <w:sz w:val="18"/>
                <w:szCs w:val="18"/>
              </w:rPr>
            </w:pPr>
            <w:r w:rsidRPr="00063988">
              <w:rPr>
                <w:b/>
                <w:sz w:val="18"/>
                <w:szCs w:val="18"/>
              </w:rPr>
              <w:t>Ordinario</w:t>
            </w:r>
          </w:p>
        </w:tc>
        <w:tc>
          <w:tcPr>
            <w:tcW w:w="2595" w:type="dxa"/>
            <w:gridSpan w:val="2"/>
            <w:tcBorders>
              <w:top w:val="single" w:sz="6" w:space="0" w:color="000000"/>
              <w:left w:val="single" w:sz="6" w:space="0" w:color="000000"/>
              <w:bottom w:val="single" w:sz="6" w:space="0" w:color="000000"/>
              <w:right w:val="single" w:sz="6" w:space="0" w:color="000000"/>
            </w:tcBorders>
            <w:shd w:val="clear" w:color="auto" w:fill="BFBFBF"/>
            <w:vAlign w:val="bottom"/>
          </w:tcPr>
          <w:p w14:paraId="460BC25D" w14:textId="77777777" w:rsidR="00B86C1A" w:rsidRPr="00063988" w:rsidRDefault="00B86C1A" w:rsidP="000D1A52">
            <w:pPr>
              <w:spacing w:after="0" w:line="240" w:lineRule="auto"/>
              <w:jc w:val="center"/>
              <w:rPr>
                <w:b/>
                <w:sz w:val="18"/>
                <w:szCs w:val="18"/>
              </w:rPr>
            </w:pPr>
            <w:r w:rsidRPr="00063988">
              <w:rPr>
                <w:b/>
                <w:sz w:val="18"/>
                <w:szCs w:val="18"/>
              </w:rPr>
              <w:t>Dominical</w:t>
            </w:r>
          </w:p>
        </w:tc>
      </w:tr>
      <w:tr w:rsidR="00B86C1A" w:rsidRPr="00063988" w14:paraId="57A661CA" w14:textId="77777777" w:rsidTr="00B86C1A">
        <w:trPr>
          <w:trHeight w:val="238"/>
        </w:trPr>
        <w:tc>
          <w:tcPr>
            <w:tcW w:w="3495" w:type="dxa"/>
            <w:gridSpan w:val="2"/>
            <w:vMerge/>
            <w:tcBorders>
              <w:top w:val="single" w:sz="6" w:space="0" w:color="000000"/>
              <w:left w:val="single" w:sz="6" w:space="0" w:color="000000"/>
              <w:bottom w:val="single" w:sz="6" w:space="0" w:color="000000"/>
              <w:right w:val="single" w:sz="6" w:space="0" w:color="000000"/>
            </w:tcBorders>
            <w:shd w:val="clear" w:color="auto" w:fill="BFBFBF"/>
            <w:vAlign w:val="center"/>
          </w:tcPr>
          <w:p w14:paraId="591703B3" w14:textId="77777777" w:rsidR="00B86C1A" w:rsidRPr="00063988" w:rsidRDefault="00B86C1A" w:rsidP="000D1A52">
            <w:pPr>
              <w:widowControl w:val="0"/>
              <w:spacing w:after="0"/>
              <w:rPr>
                <w:rFonts w:eastAsia="Calibri"/>
                <w:b/>
                <w:sz w:val="18"/>
                <w:szCs w:val="18"/>
              </w:rPr>
            </w:pPr>
          </w:p>
        </w:tc>
        <w:tc>
          <w:tcPr>
            <w:tcW w:w="1365" w:type="dxa"/>
            <w:vMerge w:val="restart"/>
            <w:tcBorders>
              <w:top w:val="single" w:sz="6" w:space="0" w:color="000000"/>
              <w:left w:val="single" w:sz="6" w:space="0" w:color="000000"/>
              <w:right w:val="single" w:sz="6" w:space="0" w:color="000000"/>
            </w:tcBorders>
            <w:shd w:val="clear" w:color="auto" w:fill="BFBFBF"/>
            <w:vAlign w:val="center"/>
          </w:tcPr>
          <w:p w14:paraId="62F5E043" w14:textId="77777777" w:rsidR="00B86C1A" w:rsidRPr="00063988" w:rsidRDefault="00B86C1A" w:rsidP="000D1A52">
            <w:pPr>
              <w:spacing w:after="0" w:line="240" w:lineRule="auto"/>
              <w:jc w:val="center"/>
              <w:rPr>
                <w:b/>
                <w:sz w:val="18"/>
                <w:szCs w:val="18"/>
              </w:rPr>
            </w:pPr>
            <w:r w:rsidRPr="00063988">
              <w:rPr>
                <w:b/>
                <w:sz w:val="18"/>
                <w:szCs w:val="18"/>
              </w:rPr>
              <w:t>PUAR</w:t>
            </w:r>
          </w:p>
        </w:tc>
        <w:tc>
          <w:tcPr>
            <w:tcW w:w="1365" w:type="dxa"/>
            <w:vMerge w:val="restart"/>
            <w:tcBorders>
              <w:top w:val="single" w:sz="6" w:space="0" w:color="000000"/>
              <w:left w:val="single" w:sz="6" w:space="0" w:color="000000"/>
              <w:right w:val="single" w:sz="6" w:space="0" w:color="000000"/>
            </w:tcBorders>
            <w:shd w:val="clear" w:color="auto" w:fill="BFBFBF"/>
            <w:vAlign w:val="center"/>
          </w:tcPr>
          <w:p w14:paraId="0DA95C4F" w14:textId="77777777" w:rsidR="00B86C1A" w:rsidRPr="00063988" w:rsidRDefault="00B86C1A" w:rsidP="000D1A52">
            <w:pPr>
              <w:spacing w:after="0" w:line="240" w:lineRule="auto"/>
              <w:jc w:val="center"/>
              <w:rPr>
                <w:b/>
                <w:sz w:val="18"/>
                <w:szCs w:val="18"/>
              </w:rPr>
            </w:pPr>
            <w:r w:rsidRPr="00063988">
              <w:rPr>
                <w:b/>
                <w:sz w:val="18"/>
                <w:szCs w:val="18"/>
              </w:rPr>
              <w:t>%PUAR</w:t>
            </w:r>
          </w:p>
        </w:tc>
        <w:tc>
          <w:tcPr>
            <w:tcW w:w="1425" w:type="dxa"/>
            <w:vMerge w:val="restart"/>
            <w:tcBorders>
              <w:top w:val="single" w:sz="6" w:space="0" w:color="000000"/>
              <w:left w:val="single" w:sz="6" w:space="0" w:color="000000"/>
              <w:right w:val="single" w:sz="6" w:space="0" w:color="000000"/>
            </w:tcBorders>
            <w:shd w:val="clear" w:color="auto" w:fill="BFBFBF"/>
            <w:vAlign w:val="center"/>
          </w:tcPr>
          <w:p w14:paraId="354700BE" w14:textId="77777777" w:rsidR="00B86C1A" w:rsidRPr="00063988" w:rsidRDefault="00B86C1A" w:rsidP="000D1A52">
            <w:pPr>
              <w:spacing w:after="0" w:line="240" w:lineRule="auto"/>
              <w:jc w:val="center"/>
              <w:rPr>
                <w:b/>
                <w:sz w:val="18"/>
                <w:szCs w:val="18"/>
              </w:rPr>
            </w:pPr>
            <w:r w:rsidRPr="00063988">
              <w:rPr>
                <w:b/>
                <w:sz w:val="18"/>
                <w:szCs w:val="18"/>
              </w:rPr>
              <w:t>PUAR</w:t>
            </w:r>
          </w:p>
        </w:tc>
        <w:tc>
          <w:tcPr>
            <w:tcW w:w="1170" w:type="dxa"/>
            <w:vMerge w:val="restart"/>
            <w:tcBorders>
              <w:top w:val="single" w:sz="6" w:space="0" w:color="000000"/>
              <w:left w:val="single" w:sz="6" w:space="0" w:color="000000"/>
              <w:right w:val="single" w:sz="6" w:space="0" w:color="000000"/>
            </w:tcBorders>
            <w:shd w:val="clear" w:color="auto" w:fill="BFBFBF"/>
            <w:vAlign w:val="center"/>
          </w:tcPr>
          <w:p w14:paraId="7FF43BC8" w14:textId="77777777" w:rsidR="00B86C1A" w:rsidRPr="00063988" w:rsidRDefault="00B86C1A" w:rsidP="000D1A52">
            <w:pPr>
              <w:spacing w:after="0" w:line="240" w:lineRule="auto"/>
              <w:jc w:val="center"/>
              <w:rPr>
                <w:b/>
                <w:sz w:val="18"/>
                <w:szCs w:val="18"/>
              </w:rPr>
            </w:pPr>
            <w:r w:rsidRPr="00063988">
              <w:rPr>
                <w:b/>
                <w:sz w:val="18"/>
                <w:szCs w:val="18"/>
              </w:rPr>
              <w:t>%PUAR</w:t>
            </w:r>
          </w:p>
        </w:tc>
      </w:tr>
      <w:tr w:rsidR="00B86C1A" w:rsidRPr="00063988" w14:paraId="44D75FFE"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25025F39" w14:textId="77777777" w:rsidR="00B86C1A" w:rsidRPr="00063988" w:rsidRDefault="00B86C1A" w:rsidP="000D1A52">
            <w:pPr>
              <w:spacing w:after="0" w:line="240" w:lineRule="auto"/>
              <w:jc w:val="center"/>
              <w:rPr>
                <w:b/>
                <w:sz w:val="18"/>
                <w:szCs w:val="18"/>
              </w:rPr>
            </w:pPr>
            <w:r w:rsidRPr="00063988">
              <w:rPr>
                <w:b/>
                <w:sz w:val="18"/>
                <w:szCs w:val="18"/>
              </w:rPr>
              <w:t>Localidad</w:t>
            </w:r>
          </w:p>
        </w:tc>
        <w:tc>
          <w:tcPr>
            <w:tcW w:w="1275"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670BC334" w14:textId="77777777" w:rsidR="00B86C1A" w:rsidRPr="00063988" w:rsidRDefault="00B86C1A" w:rsidP="000D1A52">
            <w:pPr>
              <w:spacing w:after="0" w:line="240" w:lineRule="auto"/>
              <w:jc w:val="center"/>
              <w:rPr>
                <w:b/>
                <w:sz w:val="18"/>
                <w:szCs w:val="18"/>
              </w:rPr>
            </w:pPr>
            <w:r w:rsidRPr="00063988">
              <w:rPr>
                <w:b/>
                <w:sz w:val="18"/>
                <w:szCs w:val="18"/>
              </w:rPr>
              <w:t>Población</w:t>
            </w:r>
          </w:p>
        </w:tc>
        <w:tc>
          <w:tcPr>
            <w:tcW w:w="1365" w:type="dxa"/>
            <w:vMerge/>
            <w:tcBorders>
              <w:top w:val="single" w:sz="6" w:space="0" w:color="000000"/>
              <w:left w:val="single" w:sz="6" w:space="0" w:color="000000"/>
              <w:bottom w:val="single" w:sz="6" w:space="0" w:color="000000"/>
              <w:right w:val="single" w:sz="6" w:space="0" w:color="000000"/>
            </w:tcBorders>
            <w:shd w:val="clear" w:color="auto" w:fill="BFBFBF"/>
            <w:vAlign w:val="center"/>
          </w:tcPr>
          <w:p w14:paraId="494C9641" w14:textId="77777777" w:rsidR="00B86C1A" w:rsidRPr="00063988" w:rsidRDefault="00B86C1A" w:rsidP="000D1A52">
            <w:pPr>
              <w:widowControl w:val="0"/>
              <w:spacing w:after="0"/>
              <w:rPr>
                <w:b/>
                <w:sz w:val="18"/>
                <w:szCs w:val="18"/>
              </w:rPr>
            </w:pPr>
          </w:p>
        </w:tc>
        <w:tc>
          <w:tcPr>
            <w:tcW w:w="1365" w:type="dxa"/>
            <w:vMerge/>
            <w:tcBorders>
              <w:top w:val="single" w:sz="6" w:space="0" w:color="000000"/>
              <w:left w:val="single" w:sz="6" w:space="0" w:color="000000"/>
              <w:bottom w:val="single" w:sz="6" w:space="0" w:color="000000"/>
              <w:right w:val="single" w:sz="6" w:space="0" w:color="000000"/>
            </w:tcBorders>
            <w:shd w:val="clear" w:color="auto" w:fill="BFBFBF"/>
            <w:vAlign w:val="center"/>
          </w:tcPr>
          <w:p w14:paraId="1A2D18D4" w14:textId="77777777" w:rsidR="00B86C1A" w:rsidRPr="00063988" w:rsidRDefault="00B86C1A" w:rsidP="000D1A52">
            <w:pPr>
              <w:widowControl w:val="0"/>
              <w:spacing w:after="0"/>
              <w:rPr>
                <w:b/>
                <w:sz w:val="18"/>
                <w:szCs w:val="18"/>
              </w:rPr>
            </w:pPr>
          </w:p>
        </w:tc>
        <w:tc>
          <w:tcPr>
            <w:tcW w:w="1425" w:type="dxa"/>
            <w:vMerge/>
            <w:tcBorders>
              <w:top w:val="single" w:sz="6" w:space="0" w:color="000000"/>
              <w:left w:val="single" w:sz="6" w:space="0" w:color="000000"/>
              <w:bottom w:val="single" w:sz="6" w:space="0" w:color="000000"/>
              <w:right w:val="single" w:sz="6" w:space="0" w:color="000000"/>
            </w:tcBorders>
            <w:shd w:val="clear" w:color="auto" w:fill="BFBFBF"/>
            <w:vAlign w:val="center"/>
          </w:tcPr>
          <w:p w14:paraId="4F1E2EFE" w14:textId="77777777" w:rsidR="00B86C1A" w:rsidRPr="00063988" w:rsidRDefault="00B86C1A" w:rsidP="000D1A52">
            <w:pPr>
              <w:widowControl w:val="0"/>
              <w:spacing w:after="0"/>
              <w:rPr>
                <w:b/>
                <w:sz w:val="18"/>
                <w:szCs w:val="18"/>
              </w:rPr>
            </w:pPr>
          </w:p>
        </w:tc>
        <w:tc>
          <w:tcPr>
            <w:tcW w:w="1170" w:type="dxa"/>
            <w:vMerge/>
            <w:tcBorders>
              <w:top w:val="single" w:sz="6" w:space="0" w:color="000000"/>
              <w:left w:val="single" w:sz="6" w:space="0" w:color="000000"/>
              <w:bottom w:val="single" w:sz="6" w:space="0" w:color="000000"/>
              <w:right w:val="single" w:sz="6" w:space="0" w:color="000000"/>
            </w:tcBorders>
            <w:shd w:val="clear" w:color="auto" w:fill="BFBFBF"/>
            <w:vAlign w:val="center"/>
          </w:tcPr>
          <w:p w14:paraId="53FDA608" w14:textId="77777777" w:rsidR="00B86C1A" w:rsidRPr="00063988" w:rsidRDefault="00B86C1A" w:rsidP="000D1A52">
            <w:pPr>
              <w:widowControl w:val="0"/>
              <w:spacing w:after="0"/>
              <w:rPr>
                <w:b/>
                <w:sz w:val="18"/>
                <w:szCs w:val="18"/>
              </w:rPr>
            </w:pPr>
          </w:p>
        </w:tc>
      </w:tr>
      <w:tr w:rsidR="00B86C1A" w:rsidRPr="00063988" w14:paraId="77FD7918"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58A5A02" w14:textId="77777777" w:rsidR="00B86C1A" w:rsidRPr="00063988" w:rsidRDefault="00B86C1A" w:rsidP="000D1A52">
            <w:pPr>
              <w:spacing w:after="0" w:line="240" w:lineRule="auto"/>
              <w:rPr>
                <w:b/>
                <w:sz w:val="18"/>
                <w:szCs w:val="18"/>
              </w:rPr>
            </w:pPr>
            <w:r w:rsidRPr="00063988">
              <w:rPr>
                <w:b/>
                <w:sz w:val="18"/>
                <w:szCs w:val="18"/>
              </w:rPr>
              <w:t>ANTONIO NARIÑO</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7ABC42F" w14:textId="77777777" w:rsidR="00B86C1A" w:rsidRPr="00063988" w:rsidRDefault="00B86C1A" w:rsidP="00B86C1A">
            <w:pPr>
              <w:spacing w:after="0" w:line="240" w:lineRule="auto"/>
              <w:jc w:val="center"/>
              <w:rPr>
                <w:sz w:val="18"/>
                <w:szCs w:val="18"/>
              </w:rPr>
            </w:pPr>
            <w:r w:rsidRPr="00063988">
              <w:rPr>
                <w:sz w:val="18"/>
                <w:szCs w:val="18"/>
              </w:rPr>
              <w:t>84.562</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3922787" w14:textId="77777777" w:rsidR="00B86C1A" w:rsidRPr="00063988" w:rsidRDefault="00B86C1A" w:rsidP="00B86C1A">
            <w:pPr>
              <w:spacing w:after="0" w:line="240" w:lineRule="auto"/>
              <w:jc w:val="center"/>
              <w:rPr>
                <w:sz w:val="18"/>
                <w:szCs w:val="18"/>
              </w:rPr>
            </w:pPr>
            <w:r w:rsidRPr="00063988">
              <w:rPr>
                <w:sz w:val="18"/>
                <w:szCs w:val="18"/>
              </w:rPr>
              <w:t>25.825</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903219C" w14:textId="77777777" w:rsidR="00B86C1A" w:rsidRPr="00063988" w:rsidRDefault="00B86C1A" w:rsidP="00B86C1A">
            <w:pPr>
              <w:spacing w:after="0" w:line="240" w:lineRule="auto"/>
              <w:jc w:val="center"/>
              <w:rPr>
                <w:sz w:val="18"/>
                <w:szCs w:val="18"/>
              </w:rPr>
            </w:pPr>
            <w:r w:rsidRPr="00063988">
              <w:rPr>
                <w:sz w:val="18"/>
                <w:szCs w:val="18"/>
              </w:rPr>
              <w:t>30,54%</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82D4706" w14:textId="77777777" w:rsidR="00B86C1A" w:rsidRPr="00063988" w:rsidRDefault="00B86C1A" w:rsidP="00B86C1A">
            <w:pPr>
              <w:spacing w:after="0" w:line="240" w:lineRule="auto"/>
              <w:jc w:val="center"/>
              <w:rPr>
                <w:sz w:val="18"/>
                <w:szCs w:val="18"/>
              </w:rPr>
            </w:pPr>
            <w:r w:rsidRPr="00063988">
              <w:rPr>
                <w:sz w:val="18"/>
                <w:szCs w:val="18"/>
              </w:rPr>
              <w:t>11.779</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C0A737E" w14:textId="77777777" w:rsidR="00B86C1A" w:rsidRPr="00063988" w:rsidRDefault="00B86C1A" w:rsidP="00B86C1A">
            <w:pPr>
              <w:spacing w:after="0" w:line="240" w:lineRule="auto"/>
              <w:jc w:val="center"/>
              <w:rPr>
                <w:sz w:val="18"/>
                <w:szCs w:val="18"/>
              </w:rPr>
            </w:pPr>
            <w:r w:rsidRPr="00063988">
              <w:rPr>
                <w:sz w:val="18"/>
                <w:szCs w:val="18"/>
              </w:rPr>
              <w:t>13,93%</w:t>
            </w:r>
          </w:p>
        </w:tc>
      </w:tr>
      <w:tr w:rsidR="00B86C1A" w:rsidRPr="00063988" w14:paraId="6C29D0F4"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21B8321" w14:textId="77777777" w:rsidR="00B86C1A" w:rsidRPr="00063988" w:rsidRDefault="00B86C1A" w:rsidP="000D1A52">
            <w:pPr>
              <w:spacing w:after="0" w:line="240" w:lineRule="auto"/>
              <w:rPr>
                <w:b/>
                <w:sz w:val="18"/>
                <w:szCs w:val="18"/>
              </w:rPr>
            </w:pPr>
            <w:r w:rsidRPr="00063988">
              <w:rPr>
                <w:b/>
                <w:sz w:val="18"/>
                <w:szCs w:val="18"/>
              </w:rPr>
              <w:t>BARRIOS UNIDOS</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4827B1C" w14:textId="77777777" w:rsidR="00B86C1A" w:rsidRPr="00063988" w:rsidRDefault="00B86C1A" w:rsidP="00B86C1A">
            <w:pPr>
              <w:spacing w:after="0" w:line="240" w:lineRule="auto"/>
              <w:jc w:val="center"/>
              <w:rPr>
                <w:sz w:val="18"/>
                <w:szCs w:val="18"/>
              </w:rPr>
            </w:pPr>
            <w:r w:rsidRPr="00063988">
              <w:rPr>
                <w:sz w:val="18"/>
                <w:szCs w:val="18"/>
              </w:rPr>
              <w:t>139.295</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CB986CA" w14:textId="77777777" w:rsidR="00B86C1A" w:rsidRPr="00063988" w:rsidRDefault="00B86C1A" w:rsidP="00B86C1A">
            <w:pPr>
              <w:spacing w:after="0" w:line="240" w:lineRule="auto"/>
              <w:jc w:val="center"/>
              <w:rPr>
                <w:sz w:val="18"/>
                <w:szCs w:val="18"/>
              </w:rPr>
            </w:pPr>
            <w:r w:rsidRPr="00063988">
              <w:rPr>
                <w:sz w:val="18"/>
                <w:szCs w:val="18"/>
              </w:rPr>
              <w:t>14.807</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474ADE8" w14:textId="77777777" w:rsidR="00B86C1A" w:rsidRPr="00063988" w:rsidRDefault="00B86C1A" w:rsidP="00B86C1A">
            <w:pPr>
              <w:spacing w:after="0" w:line="240" w:lineRule="auto"/>
              <w:jc w:val="center"/>
              <w:rPr>
                <w:sz w:val="18"/>
                <w:szCs w:val="18"/>
              </w:rPr>
            </w:pPr>
            <w:r w:rsidRPr="00063988">
              <w:rPr>
                <w:sz w:val="18"/>
                <w:szCs w:val="18"/>
              </w:rPr>
              <w:t>10,63%</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B404B70" w14:textId="77777777" w:rsidR="00B86C1A" w:rsidRPr="00063988" w:rsidRDefault="00B86C1A" w:rsidP="00B86C1A">
            <w:pPr>
              <w:spacing w:after="0" w:line="240" w:lineRule="auto"/>
              <w:jc w:val="center"/>
              <w:rPr>
                <w:sz w:val="18"/>
                <w:szCs w:val="18"/>
              </w:rPr>
            </w:pPr>
            <w:r w:rsidRPr="00063988">
              <w:rPr>
                <w:sz w:val="18"/>
                <w:szCs w:val="18"/>
              </w:rPr>
              <w:t>1.742</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C9ADD55" w14:textId="77777777" w:rsidR="00B86C1A" w:rsidRPr="00063988" w:rsidRDefault="00B86C1A" w:rsidP="00B86C1A">
            <w:pPr>
              <w:spacing w:after="0" w:line="240" w:lineRule="auto"/>
              <w:jc w:val="center"/>
              <w:rPr>
                <w:sz w:val="18"/>
                <w:szCs w:val="18"/>
              </w:rPr>
            </w:pPr>
            <w:r w:rsidRPr="00063988">
              <w:rPr>
                <w:sz w:val="18"/>
                <w:szCs w:val="18"/>
              </w:rPr>
              <w:t>1,25%</w:t>
            </w:r>
          </w:p>
        </w:tc>
      </w:tr>
      <w:tr w:rsidR="00B86C1A" w:rsidRPr="00063988" w14:paraId="7EBF808D"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B4220FF" w14:textId="77777777" w:rsidR="00B86C1A" w:rsidRPr="00063988" w:rsidRDefault="00B86C1A" w:rsidP="000D1A52">
            <w:pPr>
              <w:spacing w:after="0" w:line="240" w:lineRule="auto"/>
              <w:rPr>
                <w:b/>
                <w:sz w:val="18"/>
                <w:szCs w:val="18"/>
              </w:rPr>
            </w:pPr>
            <w:r w:rsidRPr="00063988">
              <w:rPr>
                <w:b/>
                <w:sz w:val="18"/>
                <w:szCs w:val="18"/>
              </w:rPr>
              <w:t>BOSA</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2F88FF5" w14:textId="77777777" w:rsidR="00B86C1A" w:rsidRPr="00063988" w:rsidRDefault="00B86C1A" w:rsidP="00B86C1A">
            <w:pPr>
              <w:spacing w:after="0" w:line="240" w:lineRule="auto"/>
              <w:jc w:val="center"/>
              <w:rPr>
                <w:sz w:val="18"/>
                <w:szCs w:val="18"/>
              </w:rPr>
            </w:pPr>
            <w:r w:rsidRPr="00063988">
              <w:rPr>
                <w:sz w:val="18"/>
                <w:szCs w:val="18"/>
              </w:rPr>
              <w:t>742.257</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4B7821F" w14:textId="77777777" w:rsidR="00B86C1A" w:rsidRPr="00063988" w:rsidRDefault="00B86C1A" w:rsidP="00B86C1A">
            <w:pPr>
              <w:spacing w:after="0" w:line="240" w:lineRule="auto"/>
              <w:jc w:val="center"/>
              <w:rPr>
                <w:sz w:val="18"/>
                <w:szCs w:val="18"/>
              </w:rPr>
            </w:pPr>
            <w:r w:rsidRPr="00063988">
              <w:rPr>
                <w:sz w:val="18"/>
                <w:szCs w:val="18"/>
              </w:rPr>
              <w:t>61.014</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F07AA1E" w14:textId="77777777" w:rsidR="00B86C1A" w:rsidRPr="00063988" w:rsidRDefault="00B86C1A" w:rsidP="00B86C1A">
            <w:pPr>
              <w:spacing w:after="0" w:line="240" w:lineRule="auto"/>
              <w:jc w:val="center"/>
              <w:rPr>
                <w:sz w:val="18"/>
                <w:szCs w:val="18"/>
              </w:rPr>
            </w:pPr>
            <w:r w:rsidRPr="00063988">
              <w:rPr>
                <w:sz w:val="18"/>
                <w:szCs w:val="18"/>
              </w:rPr>
              <w:t>8,22%</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41605FB" w14:textId="77777777" w:rsidR="00B86C1A" w:rsidRPr="00063988" w:rsidRDefault="00B86C1A" w:rsidP="00B86C1A">
            <w:pPr>
              <w:spacing w:after="0" w:line="240" w:lineRule="auto"/>
              <w:jc w:val="center"/>
              <w:rPr>
                <w:sz w:val="18"/>
                <w:szCs w:val="18"/>
              </w:rPr>
            </w:pPr>
            <w:r w:rsidRPr="00063988">
              <w:rPr>
                <w:sz w:val="18"/>
                <w:szCs w:val="18"/>
              </w:rPr>
              <w:t>51.587</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BF05A27" w14:textId="77777777" w:rsidR="00B86C1A" w:rsidRPr="00063988" w:rsidRDefault="00B86C1A" w:rsidP="00B86C1A">
            <w:pPr>
              <w:spacing w:after="0" w:line="240" w:lineRule="auto"/>
              <w:jc w:val="center"/>
              <w:rPr>
                <w:sz w:val="18"/>
                <w:szCs w:val="18"/>
              </w:rPr>
            </w:pPr>
            <w:r w:rsidRPr="00063988">
              <w:rPr>
                <w:sz w:val="18"/>
                <w:szCs w:val="18"/>
              </w:rPr>
              <w:t>6,95%</w:t>
            </w:r>
          </w:p>
        </w:tc>
      </w:tr>
      <w:tr w:rsidR="00B86C1A" w:rsidRPr="00063988" w14:paraId="27D33E96"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3B3A121" w14:textId="77777777" w:rsidR="00B86C1A" w:rsidRPr="00063988" w:rsidRDefault="00B86C1A" w:rsidP="000D1A52">
            <w:pPr>
              <w:spacing w:after="0" w:line="240" w:lineRule="auto"/>
              <w:rPr>
                <w:b/>
                <w:sz w:val="18"/>
                <w:szCs w:val="18"/>
              </w:rPr>
            </w:pPr>
            <w:r w:rsidRPr="00063988">
              <w:rPr>
                <w:b/>
                <w:sz w:val="18"/>
                <w:szCs w:val="18"/>
              </w:rPr>
              <w:t>CANDELARIA</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D3924DC" w14:textId="77777777" w:rsidR="00B86C1A" w:rsidRPr="00063988" w:rsidRDefault="00B86C1A" w:rsidP="00B86C1A">
            <w:pPr>
              <w:spacing w:after="0" w:line="240" w:lineRule="auto"/>
              <w:jc w:val="center"/>
              <w:rPr>
                <w:sz w:val="18"/>
                <w:szCs w:val="18"/>
              </w:rPr>
            </w:pPr>
            <w:r w:rsidRPr="00063988">
              <w:rPr>
                <w:sz w:val="18"/>
                <w:szCs w:val="18"/>
              </w:rPr>
              <w:t>19.116</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447FCC4" w14:textId="77777777" w:rsidR="00B86C1A" w:rsidRPr="00063988" w:rsidRDefault="00B86C1A" w:rsidP="00B86C1A">
            <w:pPr>
              <w:spacing w:after="0" w:line="240" w:lineRule="auto"/>
              <w:jc w:val="center"/>
              <w:rPr>
                <w:sz w:val="18"/>
                <w:szCs w:val="18"/>
              </w:rPr>
            </w:pPr>
            <w:r w:rsidRPr="00063988">
              <w:rPr>
                <w:sz w:val="18"/>
                <w:szCs w:val="18"/>
              </w:rPr>
              <w:t>4.714</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8B8B3F6" w14:textId="77777777" w:rsidR="00B86C1A" w:rsidRPr="00063988" w:rsidRDefault="00B86C1A" w:rsidP="00B86C1A">
            <w:pPr>
              <w:spacing w:after="0" w:line="240" w:lineRule="auto"/>
              <w:jc w:val="center"/>
              <w:rPr>
                <w:sz w:val="18"/>
                <w:szCs w:val="18"/>
              </w:rPr>
            </w:pPr>
            <w:r w:rsidRPr="00063988">
              <w:rPr>
                <w:sz w:val="18"/>
                <w:szCs w:val="18"/>
              </w:rPr>
              <w:t>24,66%</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0DCA629" w14:textId="77777777" w:rsidR="00B86C1A" w:rsidRPr="00063988" w:rsidRDefault="00B86C1A" w:rsidP="00B86C1A">
            <w:pPr>
              <w:spacing w:after="0" w:line="240" w:lineRule="auto"/>
              <w:jc w:val="center"/>
              <w:rPr>
                <w:sz w:val="18"/>
                <w:szCs w:val="18"/>
              </w:rPr>
            </w:pPr>
            <w:r w:rsidRPr="00063988">
              <w:rPr>
                <w:sz w:val="18"/>
                <w:szCs w:val="18"/>
              </w:rPr>
              <w:t>3.433</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BDF1271" w14:textId="77777777" w:rsidR="00B86C1A" w:rsidRPr="00063988" w:rsidRDefault="00B86C1A" w:rsidP="00B86C1A">
            <w:pPr>
              <w:spacing w:after="0" w:line="240" w:lineRule="auto"/>
              <w:jc w:val="center"/>
              <w:rPr>
                <w:sz w:val="18"/>
                <w:szCs w:val="18"/>
              </w:rPr>
            </w:pPr>
            <w:r w:rsidRPr="00063988">
              <w:rPr>
                <w:sz w:val="18"/>
                <w:szCs w:val="18"/>
              </w:rPr>
              <w:t>17,96%</w:t>
            </w:r>
          </w:p>
        </w:tc>
      </w:tr>
      <w:tr w:rsidR="00B86C1A" w:rsidRPr="00063988" w14:paraId="2583EB58"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E14D50C" w14:textId="77777777" w:rsidR="00B86C1A" w:rsidRPr="00063988" w:rsidRDefault="00B86C1A" w:rsidP="000D1A52">
            <w:pPr>
              <w:spacing w:after="0" w:line="240" w:lineRule="auto"/>
              <w:rPr>
                <w:b/>
                <w:sz w:val="18"/>
                <w:szCs w:val="18"/>
              </w:rPr>
            </w:pPr>
            <w:r w:rsidRPr="00063988">
              <w:rPr>
                <w:b/>
                <w:sz w:val="18"/>
                <w:szCs w:val="18"/>
              </w:rPr>
              <w:t>CHAPINERO</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03E19AB" w14:textId="77777777" w:rsidR="00B86C1A" w:rsidRPr="00063988" w:rsidRDefault="00B86C1A" w:rsidP="00B86C1A">
            <w:pPr>
              <w:spacing w:after="0" w:line="240" w:lineRule="auto"/>
              <w:jc w:val="center"/>
              <w:rPr>
                <w:sz w:val="18"/>
                <w:szCs w:val="18"/>
              </w:rPr>
            </w:pPr>
            <w:r w:rsidRPr="00063988">
              <w:rPr>
                <w:sz w:val="18"/>
                <w:szCs w:val="18"/>
              </w:rPr>
              <w:t>163.885</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96B915B" w14:textId="77777777" w:rsidR="00B86C1A" w:rsidRPr="00063988" w:rsidRDefault="00B86C1A" w:rsidP="00B86C1A">
            <w:pPr>
              <w:spacing w:after="0" w:line="240" w:lineRule="auto"/>
              <w:jc w:val="center"/>
              <w:rPr>
                <w:sz w:val="18"/>
                <w:szCs w:val="18"/>
              </w:rPr>
            </w:pPr>
            <w:r w:rsidRPr="00063988">
              <w:rPr>
                <w:sz w:val="18"/>
                <w:szCs w:val="18"/>
              </w:rPr>
              <w:t>13.078</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B440E7" w14:textId="77777777" w:rsidR="00B86C1A" w:rsidRPr="00063988" w:rsidRDefault="00B86C1A" w:rsidP="00B86C1A">
            <w:pPr>
              <w:spacing w:after="0" w:line="240" w:lineRule="auto"/>
              <w:jc w:val="center"/>
              <w:rPr>
                <w:sz w:val="18"/>
                <w:szCs w:val="18"/>
              </w:rPr>
            </w:pPr>
            <w:r w:rsidRPr="00063988">
              <w:rPr>
                <w:sz w:val="18"/>
                <w:szCs w:val="18"/>
              </w:rPr>
              <w:t>7,98%</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42AA686" w14:textId="77777777" w:rsidR="00B86C1A" w:rsidRPr="00063988" w:rsidRDefault="00B86C1A" w:rsidP="00B86C1A">
            <w:pPr>
              <w:spacing w:after="0" w:line="240" w:lineRule="auto"/>
              <w:jc w:val="center"/>
              <w:rPr>
                <w:sz w:val="18"/>
                <w:szCs w:val="18"/>
              </w:rPr>
            </w:pPr>
            <w:r w:rsidRPr="00063988">
              <w:rPr>
                <w:sz w:val="18"/>
                <w:szCs w:val="18"/>
              </w:rPr>
              <w:t>1.131</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3433CE4" w14:textId="77777777" w:rsidR="00B86C1A" w:rsidRPr="00063988" w:rsidRDefault="00B86C1A" w:rsidP="00B86C1A">
            <w:pPr>
              <w:spacing w:after="0" w:line="240" w:lineRule="auto"/>
              <w:jc w:val="center"/>
              <w:rPr>
                <w:sz w:val="18"/>
                <w:szCs w:val="18"/>
              </w:rPr>
            </w:pPr>
            <w:r w:rsidRPr="00063988">
              <w:rPr>
                <w:sz w:val="18"/>
                <w:szCs w:val="18"/>
              </w:rPr>
              <w:t>0,69%</w:t>
            </w:r>
          </w:p>
        </w:tc>
      </w:tr>
      <w:tr w:rsidR="00B86C1A" w:rsidRPr="00063988" w14:paraId="357748CD"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0E853C1" w14:textId="77777777" w:rsidR="00B86C1A" w:rsidRPr="00063988" w:rsidRDefault="00B86C1A" w:rsidP="000D1A52">
            <w:pPr>
              <w:spacing w:after="0" w:line="240" w:lineRule="auto"/>
              <w:rPr>
                <w:b/>
                <w:sz w:val="18"/>
                <w:szCs w:val="18"/>
              </w:rPr>
            </w:pPr>
            <w:r w:rsidRPr="00063988">
              <w:rPr>
                <w:b/>
                <w:sz w:val="18"/>
                <w:szCs w:val="18"/>
              </w:rPr>
              <w:t>CIUDAD BOLÍVAR</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BE1E335" w14:textId="77777777" w:rsidR="00B86C1A" w:rsidRPr="00063988" w:rsidRDefault="00B86C1A" w:rsidP="00B86C1A">
            <w:pPr>
              <w:spacing w:after="0" w:line="240" w:lineRule="auto"/>
              <w:jc w:val="center"/>
              <w:rPr>
                <w:sz w:val="18"/>
                <w:szCs w:val="18"/>
              </w:rPr>
            </w:pPr>
            <w:r w:rsidRPr="00063988">
              <w:rPr>
                <w:sz w:val="18"/>
                <w:szCs w:val="18"/>
              </w:rPr>
              <w:t>646.917</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3D66F20" w14:textId="77777777" w:rsidR="00B86C1A" w:rsidRPr="00063988" w:rsidRDefault="00B86C1A" w:rsidP="00B86C1A">
            <w:pPr>
              <w:spacing w:after="0" w:line="240" w:lineRule="auto"/>
              <w:jc w:val="center"/>
              <w:rPr>
                <w:sz w:val="18"/>
                <w:szCs w:val="18"/>
              </w:rPr>
            </w:pPr>
            <w:r w:rsidRPr="00063988">
              <w:rPr>
                <w:sz w:val="18"/>
                <w:szCs w:val="18"/>
              </w:rPr>
              <w:t>48.325</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471F6AA" w14:textId="77777777" w:rsidR="00B86C1A" w:rsidRPr="00063988" w:rsidRDefault="00B86C1A" w:rsidP="00B86C1A">
            <w:pPr>
              <w:spacing w:after="0" w:line="240" w:lineRule="auto"/>
              <w:jc w:val="center"/>
              <w:rPr>
                <w:sz w:val="18"/>
                <w:szCs w:val="18"/>
              </w:rPr>
            </w:pPr>
            <w:r w:rsidRPr="00063988">
              <w:rPr>
                <w:sz w:val="18"/>
                <w:szCs w:val="18"/>
              </w:rPr>
              <w:t>7,47%</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310C201" w14:textId="77777777" w:rsidR="00B86C1A" w:rsidRPr="00063988" w:rsidRDefault="00B86C1A" w:rsidP="00B86C1A">
            <w:pPr>
              <w:spacing w:after="0" w:line="240" w:lineRule="auto"/>
              <w:jc w:val="center"/>
              <w:rPr>
                <w:sz w:val="18"/>
                <w:szCs w:val="18"/>
              </w:rPr>
            </w:pPr>
            <w:r w:rsidRPr="00063988">
              <w:rPr>
                <w:sz w:val="18"/>
                <w:szCs w:val="18"/>
              </w:rPr>
              <w:t>78.665</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4EF9015" w14:textId="77777777" w:rsidR="00B86C1A" w:rsidRPr="00063988" w:rsidRDefault="00B86C1A" w:rsidP="00B86C1A">
            <w:pPr>
              <w:spacing w:after="0" w:line="240" w:lineRule="auto"/>
              <w:jc w:val="center"/>
              <w:rPr>
                <w:sz w:val="18"/>
                <w:szCs w:val="18"/>
              </w:rPr>
            </w:pPr>
            <w:r w:rsidRPr="00063988">
              <w:rPr>
                <w:sz w:val="18"/>
                <w:szCs w:val="18"/>
              </w:rPr>
              <w:t>12,16%</w:t>
            </w:r>
          </w:p>
        </w:tc>
      </w:tr>
      <w:tr w:rsidR="00B86C1A" w:rsidRPr="00063988" w14:paraId="69CC9C17"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C30ABC7" w14:textId="77777777" w:rsidR="00B86C1A" w:rsidRPr="00063988" w:rsidRDefault="00B86C1A" w:rsidP="000D1A52">
            <w:pPr>
              <w:spacing w:after="0" w:line="240" w:lineRule="auto"/>
              <w:rPr>
                <w:b/>
                <w:sz w:val="18"/>
                <w:szCs w:val="18"/>
              </w:rPr>
            </w:pPr>
            <w:r w:rsidRPr="00063988">
              <w:rPr>
                <w:b/>
                <w:sz w:val="18"/>
                <w:szCs w:val="18"/>
              </w:rPr>
              <w:t>ENGATIVA</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23AB9D3" w14:textId="77777777" w:rsidR="00B86C1A" w:rsidRPr="00063988" w:rsidRDefault="00B86C1A" w:rsidP="00B86C1A">
            <w:pPr>
              <w:spacing w:after="0" w:line="240" w:lineRule="auto"/>
              <w:jc w:val="center"/>
              <w:rPr>
                <w:sz w:val="18"/>
                <w:szCs w:val="18"/>
              </w:rPr>
            </w:pPr>
            <w:r w:rsidRPr="00063988">
              <w:rPr>
                <w:sz w:val="18"/>
                <w:szCs w:val="18"/>
              </w:rPr>
              <w:t>847.238</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1F7A6E7" w14:textId="77777777" w:rsidR="00B86C1A" w:rsidRPr="00063988" w:rsidRDefault="00B86C1A" w:rsidP="00B86C1A">
            <w:pPr>
              <w:spacing w:after="0" w:line="240" w:lineRule="auto"/>
              <w:jc w:val="center"/>
              <w:rPr>
                <w:sz w:val="18"/>
                <w:szCs w:val="18"/>
              </w:rPr>
            </w:pPr>
            <w:r w:rsidRPr="00063988">
              <w:rPr>
                <w:sz w:val="18"/>
                <w:szCs w:val="18"/>
              </w:rPr>
              <w:t>167.584</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4CA97D3" w14:textId="77777777" w:rsidR="00B86C1A" w:rsidRPr="00063988" w:rsidRDefault="00B86C1A" w:rsidP="00B86C1A">
            <w:pPr>
              <w:spacing w:after="0" w:line="240" w:lineRule="auto"/>
              <w:jc w:val="center"/>
              <w:rPr>
                <w:sz w:val="18"/>
                <w:szCs w:val="18"/>
              </w:rPr>
            </w:pPr>
            <w:r w:rsidRPr="00063988">
              <w:rPr>
                <w:sz w:val="18"/>
                <w:szCs w:val="18"/>
              </w:rPr>
              <w:t>19,78%</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B2F646D" w14:textId="77777777" w:rsidR="00B86C1A" w:rsidRPr="00063988" w:rsidRDefault="00B86C1A" w:rsidP="00B86C1A">
            <w:pPr>
              <w:spacing w:after="0" w:line="240" w:lineRule="auto"/>
              <w:jc w:val="center"/>
              <w:rPr>
                <w:sz w:val="18"/>
                <w:szCs w:val="18"/>
              </w:rPr>
            </w:pPr>
            <w:r w:rsidRPr="00063988">
              <w:rPr>
                <w:sz w:val="18"/>
                <w:szCs w:val="18"/>
              </w:rPr>
              <w:t>110.734</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42C7D37" w14:textId="77777777" w:rsidR="00B86C1A" w:rsidRPr="00063988" w:rsidRDefault="00B86C1A" w:rsidP="00B86C1A">
            <w:pPr>
              <w:spacing w:after="0" w:line="240" w:lineRule="auto"/>
              <w:jc w:val="center"/>
              <w:rPr>
                <w:sz w:val="18"/>
                <w:szCs w:val="18"/>
              </w:rPr>
            </w:pPr>
            <w:r w:rsidRPr="00063988">
              <w:rPr>
                <w:sz w:val="18"/>
                <w:szCs w:val="18"/>
              </w:rPr>
              <w:t>13,07%</w:t>
            </w:r>
          </w:p>
        </w:tc>
      </w:tr>
      <w:tr w:rsidR="00B86C1A" w:rsidRPr="00063988" w14:paraId="63D90CAA"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98D1AF6" w14:textId="77777777" w:rsidR="00B86C1A" w:rsidRPr="00063988" w:rsidRDefault="00B86C1A" w:rsidP="000D1A52">
            <w:pPr>
              <w:spacing w:after="0" w:line="240" w:lineRule="auto"/>
              <w:rPr>
                <w:b/>
                <w:sz w:val="18"/>
                <w:szCs w:val="18"/>
              </w:rPr>
            </w:pPr>
            <w:r w:rsidRPr="00063988">
              <w:rPr>
                <w:b/>
                <w:sz w:val="18"/>
                <w:szCs w:val="18"/>
              </w:rPr>
              <w:t>FONTIBÓN</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5502BD4" w14:textId="77777777" w:rsidR="00B86C1A" w:rsidRPr="00063988" w:rsidRDefault="00B86C1A" w:rsidP="00B86C1A">
            <w:pPr>
              <w:spacing w:after="0" w:line="240" w:lineRule="auto"/>
              <w:jc w:val="center"/>
              <w:rPr>
                <w:sz w:val="18"/>
                <w:szCs w:val="18"/>
              </w:rPr>
            </w:pPr>
            <w:r w:rsidRPr="00063988">
              <w:rPr>
                <w:sz w:val="18"/>
                <w:szCs w:val="18"/>
              </w:rPr>
              <w:t>390.784</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FAE4366" w14:textId="77777777" w:rsidR="00B86C1A" w:rsidRPr="00063988" w:rsidRDefault="00B86C1A" w:rsidP="00B86C1A">
            <w:pPr>
              <w:spacing w:after="0" w:line="240" w:lineRule="auto"/>
              <w:jc w:val="center"/>
              <w:rPr>
                <w:sz w:val="18"/>
                <w:szCs w:val="18"/>
              </w:rPr>
            </w:pPr>
            <w:r w:rsidRPr="00063988">
              <w:rPr>
                <w:sz w:val="18"/>
                <w:szCs w:val="18"/>
              </w:rPr>
              <w:t>45.956</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B5C82A8" w14:textId="77777777" w:rsidR="00B86C1A" w:rsidRPr="00063988" w:rsidRDefault="00B86C1A" w:rsidP="00B86C1A">
            <w:pPr>
              <w:spacing w:after="0" w:line="240" w:lineRule="auto"/>
              <w:jc w:val="center"/>
              <w:rPr>
                <w:sz w:val="18"/>
                <w:szCs w:val="18"/>
              </w:rPr>
            </w:pPr>
            <w:r w:rsidRPr="00063988">
              <w:rPr>
                <w:sz w:val="18"/>
                <w:szCs w:val="18"/>
              </w:rPr>
              <w:t>11,76%</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70D68BB" w14:textId="77777777" w:rsidR="00B86C1A" w:rsidRPr="00063988" w:rsidRDefault="00B86C1A" w:rsidP="00B86C1A">
            <w:pPr>
              <w:spacing w:after="0" w:line="240" w:lineRule="auto"/>
              <w:jc w:val="center"/>
              <w:rPr>
                <w:sz w:val="18"/>
                <w:szCs w:val="18"/>
              </w:rPr>
            </w:pPr>
            <w:r w:rsidRPr="00063988">
              <w:rPr>
                <w:sz w:val="18"/>
                <w:szCs w:val="18"/>
              </w:rPr>
              <w:t>26.690</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877B7F5" w14:textId="77777777" w:rsidR="00B86C1A" w:rsidRPr="00063988" w:rsidRDefault="00B86C1A" w:rsidP="00B86C1A">
            <w:pPr>
              <w:spacing w:after="0" w:line="240" w:lineRule="auto"/>
              <w:jc w:val="center"/>
              <w:rPr>
                <w:sz w:val="18"/>
                <w:szCs w:val="18"/>
              </w:rPr>
            </w:pPr>
            <w:r w:rsidRPr="00063988">
              <w:rPr>
                <w:sz w:val="18"/>
                <w:szCs w:val="18"/>
              </w:rPr>
              <w:t>6,83%</w:t>
            </w:r>
          </w:p>
        </w:tc>
      </w:tr>
      <w:tr w:rsidR="00B86C1A" w:rsidRPr="00063988" w14:paraId="43123C47"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8C7CDB9" w14:textId="77777777" w:rsidR="00B86C1A" w:rsidRPr="00063988" w:rsidRDefault="00B86C1A" w:rsidP="000D1A52">
            <w:pPr>
              <w:spacing w:after="0" w:line="240" w:lineRule="auto"/>
              <w:rPr>
                <w:b/>
                <w:sz w:val="18"/>
                <w:szCs w:val="18"/>
              </w:rPr>
            </w:pPr>
            <w:r w:rsidRPr="00063988">
              <w:rPr>
                <w:b/>
                <w:sz w:val="18"/>
                <w:szCs w:val="18"/>
              </w:rPr>
              <w:t>KENNEDY</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42BDE44" w14:textId="77777777" w:rsidR="00B86C1A" w:rsidRPr="00063988" w:rsidRDefault="00B86C1A" w:rsidP="00B86C1A">
            <w:pPr>
              <w:spacing w:after="0" w:line="240" w:lineRule="auto"/>
              <w:jc w:val="center"/>
              <w:rPr>
                <w:sz w:val="18"/>
                <w:szCs w:val="18"/>
              </w:rPr>
            </w:pPr>
            <w:r w:rsidRPr="00063988">
              <w:rPr>
                <w:sz w:val="18"/>
                <w:szCs w:val="18"/>
              </w:rPr>
              <w:t>1.090.600</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1FAA90C" w14:textId="77777777" w:rsidR="00B86C1A" w:rsidRPr="00063988" w:rsidRDefault="00B86C1A" w:rsidP="00B86C1A">
            <w:pPr>
              <w:spacing w:after="0" w:line="240" w:lineRule="auto"/>
              <w:jc w:val="center"/>
              <w:rPr>
                <w:sz w:val="18"/>
                <w:szCs w:val="18"/>
              </w:rPr>
            </w:pPr>
            <w:r w:rsidRPr="00063988">
              <w:rPr>
                <w:sz w:val="18"/>
                <w:szCs w:val="18"/>
              </w:rPr>
              <w:t>105.788</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8342319" w14:textId="77777777" w:rsidR="00B86C1A" w:rsidRPr="00063988" w:rsidRDefault="00B86C1A" w:rsidP="00B86C1A">
            <w:pPr>
              <w:spacing w:after="0" w:line="240" w:lineRule="auto"/>
              <w:jc w:val="center"/>
              <w:rPr>
                <w:sz w:val="18"/>
                <w:szCs w:val="18"/>
              </w:rPr>
            </w:pPr>
            <w:r w:rsidRPr="00063988">
              <w:rPr>
                <w:sz w:val="18"/>
                <w:szCs w:val="18"/>
              </w:rPr>
              <w:t>9,70%</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3336BF2" w14:textId="77777777" w:rsidR="00B86C1A" w:rsidRPr="00063988" w:rsidRDefault="00B86C1A" w:rsidP="00B86C1A">
            <w:pPr>
              <w:spacing w:after="0" w:line="240" w:lineRule="auto"/>
              <w:jc w:val="center"/>
              <w:rPr>
                <w:sz w:val="18"/>
                <w:szCs w:val="18"/>
              </w:rPr>
            </w:pPr>
            <w:r w:rsidRPr="00063988">
              <w:rPr>
                <w:sz w:val="18"/>
                <w:szCs w:val="18"/>
              </w:rPr>
              <w:t>107.533</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6C0F20A" w14:textId="77777777" w:rsidR="00B86C1A" w:rsidRPr="00063988" w:rsidRDefault="00B86C1A" w:rsidP="00B86C1A">
            <w:pPr>
              <w:spacing w:after="0" w:line="240" w:lineRule="auto"/>
              <w:jc w:val="center"/>
              <w:rPr>
                <w:sz w:val="18"/>
                <w:szCs w:val="18"/>
              </w:rPr>
            </w:pPr>
            <w:r w:rsidRPr="00063988">
              <w:rPr>
                <w:sz w:val="18"/>
                <w:szCs w:val="18"/>
              </w:rPr>
              <w:t>9,86%</w:t>
            </w:r>
          </w:p>
        </w:tc>
      </w:tr>
      <w:tr w:rsidR="00B86C1A" w:rsidRPr="00063988" w14:paraId="63279E9A"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D9F570C" w14:textId="77777777" w:rsidR="00B86C1A" w:rsidRPr="00063988" w:rsidRDefault="00B86C1A" w:rsidP="000D1A52">
            <w:pPr>
              <w:spacing w:after="0" w:line="240" w:lineRule="auto"/>
              <w:rPr>
                <w:b/>
                <w:sz w:val="18"/>
                <w:szCs w:val="18"/>
              </w:rPr>
            </w:pPr>
            <w:r w:rsidRPr="00063988">
              <w:rPr>
                <w:b/>
                <w:sz w:val="18"/>
                <w:szCs w:val="18"/>
              </w:rPr>
              <w:t>LOS MÁRTIRES</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4DB2660" w14:textId="77777777" w:rsidR="00B86C1A" w:rsidRPr="00063988" w:rsidRDefault="00B86C1A" w:rsidP="00B86C1A">
            <w:pPr>
              <w:spacing w:after="0" w:line="240" w:lineRule="auto"/>
              <w:jc w:val="center"/>
              <w:rPr>
                <w:sz w:val="18"/>
                <w:szCs w:val="18"/>
              </w:rPr>
            </w:pPr>
            <w:r w:rsidRPr="00063988">
              <w:rPr>
                <w:sz w:val="18"/>
                <w:szCs w:val="18"/>
              </w:rPr>
              <w:t>77.168</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65C017F" w14:textId="77777777" w:rsidR="00B86C1A" w:rsidRPr="00063988" w:rsidRDefault="00B86C1A" w:rsidP="00B86C1A">
            <w:pPr>
              <w:spacing w:after="0" w:line="240" w:lineRule="auto"/>
              <w:jc w:val="center"/>
              <w:rPr>
                <w:sz w:val="18"/>
                <w:szCs w:val="18"/>
              </w:rPr>
            </w:pPr>
            <w:r w:rsidRPr="00063988">
              <w:rPr>
                <w:sz w:val="18"/>
                <w:szCs w:val="18"/>
              </w:rPr>
              <w:t>15.464</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2B2500F" w14:textId="77777777" w:rsidR="00B86C1A" w:rsidRPr="00063988" w:rsidRDefault="00B86C1A" w:rsidP="00B86C1A">
            <w:pPr>
              <w:spacing w:after="0" w:line="240" w:lineRule="auto"/>
              <w:jc w:val="center"/>
              <w:rPr>
                <w:sz w:val="18"/>
                <w:szCs w:val="18"/>
              </w:rPr>
            </w:pPr>
            <w:r w:rsidRPr="00063988">
              <w:rPr>
                <w:sz w:val="18"/>
                <w:szCs w:val="18"/>
              </w:rPr>
              <w:t>20,04%</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DB63115" w14:textId="77777777" w:rsidR="00B86C1A" w:rsidRPr="00063988" w:rsidRDefault="00B86C1A" w:rsidP="00B86C1A">
            <w:pPr>
              <w:spacing w:after="0" w:line="240" w:lineRule="auto"/>
              <w:jc w:val="center"/>
              <w:rPr>
                <w:sz w:val="18"/>
                <w:szCs w:val="18"/>
              </w:rPr>
            </w:pPr>
            <w:r w:rsidRPr="00063988">
              <w:rPr>
                <w:sz w:val="18"/>
                <w:szCs w:val="18"/>
              </w:rPr>
              <w:t>1.443</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185C01A" w14:textId="77777777" w:rsidR="00B86C1A" w:rsidRPr="00063988" w:rsidRDefault="00B86C1A" w:rsidP="00B86C1A">
            <w:pPr>
              <w:spacing w:after="0" w:line="240" w:lineRule="auto"/>
              <w:jc w:val="center"/>
              <w:rPr>
                <w:sz w:val="18"/>
                <w:szCs w:val="18"/>
              </w:rPr>
            </w:pPr>
            <w:r w:rsidRPr="00063988">
              <w:rPr>
                <w:sz w:val="18"/>
                <w:szCs w:val="18"/>
              </w:rPr>
              <w:t>1,87%</w:t>
            </w:r>
          </w:p>
        </w:tc>
      </w:tr>
      <w:tr w:rsidR="00B86C1A" w:rsidRPr="00063988" w14:paraId="0611ADA8"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1FC6F23" w14:textId="77777777" w:rsidR="00B86C1A" w:rsidRPr="00063988" w:rsidRDefault="00B86C1A" w:rsidP="000D1A52">
            <w:pPr>
              <w:spacing w:after="0" w:line="240" w:lineRule="auto"/>
              <w:rPr>
                <w:b/>
                <w:sz w:val="18"/>
                <w:szCs w:val="18"/>
              </w:rPr>
            </w:pPr>
            <w:r w:rsidRPr="00063988">
              <w:rPr>
                <w:b/>
                <w:sz w:val="18"/>
                <w:szCs w:val="18"/>
              </w:rPr>
              <w:t>PUENTE ARANDA</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C40487D" w14:textId="77777777" w:rsidR="00B86C1A" w:rsidRPr="00063988" w:rsidRDefault="00B86C1A" w:rsidP="00B86C1A">
            <w:pPr>
              <w:spacing w:after="0" w:line="240" w:lineRule="auto"/>
              <w:jc w:val="center"/>
              <w:rPr>
                <w:sz w:val="18"/>
                <w:szCs w:val="18"/>
              </w:rPr>
            </w:pPr>
            <w:r w:rsidRPr="00063988">
              <w:rPr>
                <w:sz w:val="18"/>
                <w:szCs w:val="18"/>
              </w:rPr>
              <w:t>254.879</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929B4C9" w14:textId="77777777" w:rsidR="00B86C1A" w:rsidRPr="00063988" w:rsidRDefault="00B86C1A" w:rsidP="00B86C1A">
            <w:pPr>
              <w:spacing w:after="0" w:line="240" w:lineRule="auto"/>
              <w:jc w:val="center"/>
              <w:rPr>
                <w:sz w:val="18"/>
                <w:szCs w:val="18"/>
              </w:rPr>
            </w:pPr>
            <w:r w:rsidRPr="00063988">
              <w:rPr>
                <w:sz w:val="18"/>
                <w:szCs w:val="18"/>
              </w:rPr>
              <w:t>52.734</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009578A" w14:textId="77777777" w:rsidR="00B86C1A" w:rsidRPr="00063988" w:rsidRDefault="00B86C1A" w:rsidP="00B86C1A">
            <w:pPr>
              <w:spacing w:after="0" w:line="240" w:lineRule="auto"/>
              <w:jc w:val="center"/>
              <w:rPr>
                <w:sz w:val="18"/>
                <w:szCs w:val="18"/>
              </w:rPr>
            </w:pPr>
            <w:r w:rsidRPr="00063988">
              <w:rPr>
                <w:sz w:val="18"/>
                <w:szCs w:val="18"/>
              </w:rPr>
              <w:t>20,69%</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1701EC6" w14:textId="77777777" w:rsidR="00B86C1A" w:rsidRPr="00063988" w:rsidRDefault="00B86C1A" w:rsidP="00B86C1A">
            <w:pPr>
              <w:spacing w:after="0" w:line="240" w:lineRule="auto"/>
              <w:jc w:val="center"/>
              <w:rPr>
                <w:sz w:val="18"/>
                <w:szCs w:val="18"/>
              </w:rPr>
            </w:pPr>
            <w:r w:rsidRPr="00063988">
              <w:rPr>
                <w:sz w:val="18"/>
                <w:szCs w:val="18"/>
              </w:rPr>
              <w:t>40.577</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559835E" w14:textId="77777777" w:rsidR="00B86C1A" w:rsidRPr="00063988" w:rsidRDefault="00B86C1A" w:rsidP="00B86C1A">
            <w:pPr>
              <w:spacing w:after="0" w:line="240" w:lineRule="auto"/>
              <w:jc w:val="center"/>
              <w:rPr>
                <w:sz w:val="18"/>
                <w:szCs w:val="18"/>
              </w:rPr>
            </w:pPr>
            <w:r w:rsidRPr="00063988">
              <w:rPr>
                <w:sz w:val="18"/>
                <w:szCs w:val="18"/>
              </w:rPr>
              <w:t>15,92%</w:t>
            </w:r>
          </w:p>
        </w:tc>
      </w:tr>
      <w:tr w:rsidR="00B86C1A" w:rsidRPr="00063988" w14:paraId="1CC39E94"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F3FA6EC" w14:textId="77777777" w:rsidR="00B86C1A" w:rsidRPr="00063988" w:rsidRDefault="00B86C1A" w:rsidP="000D1A52">
            <w:pPr>
              <w:spacing w:after="0" w:line="240" w:lineRule="auto"/>
              <w:rPr>
                <w:b/>
                <w:sz w:val="18"/>
                <w:szCs w:val="18"/>
              </w:rPr>
            </w:pPr>
            <w:r w:rsidRPr="00063988">
              <w:rPr>
                <w:b/>
                <w:sz w:val="18"/>
                <w:szCs w:val="18"/>
              </w:rPr>
              <w:t xml:space="preserve">RAFAEL URIBE </w:t>
            </w:r>
            <w:proofErr w:type="spellStart"/>
            <w:r w:rsidRPr="00063988">
              <w:rPr>
                <w:b/>
                <w:sz w:val="18"/>
                <w:szCs w:val="18"/>
              </w:rPr>
              <w:t>URIBE</w:t>
            </w:r>
            <w:proofErr w:type="spellEnd"/>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7F3A1F8" w14:textId="77777777" w:rsidR="00B86C1A" w:rsidRPr="00063988" w:rsidRDefault="00B86C1A" w:rsidP="00B86C1A">
            <w:pPr>
              <w:spacing w:after="0" w:line="240" w:lineRule="auto"/>
              <w:jc w:val="center"/>
              <w:rPr>
                <w:sz w:val="18"/>
                <w:szCs w:val="18"/>
              </w:rPr>
            </w:pPr>
            <w:r w:rsidRPr="00063988">
              <w:rPr>
                <w:sz w:val="18"/>
                <w:szCs w:val="18"/>
              </w:rPr>
              <w:t>379.513</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8999935" w14:textId="77777777" w:rsidR="00B86C1A" w:rsidRPr="00063988" w:rsidRDefault="00B86C1A" w:rsidP="00B86C1A">
            <w:pPr>
              <w:spacing w:after="0" w:line="240" w:lineRule="auto"/>
              <w:jc w:val="center"/>
              <w:rPr>
                <w:sz w:val="18"/>
                <w:szCs w:val="18"/>
              </w:rPr>
            </w:pPr>
            <w:r w:rsidRPr="00063988">
              <w:rPr>
                <w:sz w:val="18"/>
                <w:szCs w:val="18"/>
              </w:rPr>
              <w:t>61.671</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79778AC" w14:textId="77777777" w:rsidR="00B86C1A" w:rsidRPr="00063988" w:rsidRDefault="00B86C1A" w:rsidP="00B86C1A">
            <w:pPr>
              <w:spacing w:after="0" w:line="240" w:lineRule="auto"/>
              <w:jc w:val="center"/>
              <w:rPr>
                <w:sz w:val="18"/>
                <w:szCs w:val="18"/>
              </w:rPr>
            </w:pPr>
            <w:r w:rsidRPr="00063988">
              <w:rPr>
                <w:sz w:val="18"/>
                <w:szCs w:val="18"/>
              </w:rPr>
              <w:t>16,25%</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8FD1FF9" w14:textId="77777777" w:rsidR="00B86C1A" w:rsidRPr="00063988" w:rsidRDefault="00B86C1A" w:rsidP="00B86C1A">
            <w:pPr>
              <w:spacing w:after="0" w:line="240" w:lineRule="auto"/>
              <w:jc w:val="center"/>
              <w:rPr>
                <w:sz w:val="18"/>
                <w:szCs w:val="18"/>
              </w:rPr>
            </w:pPr>
            <w:r w:rsidRPr="00063988">
              <w:rPr>
                <w:sz w:val="18"/>
                <w:szCs w:val="18"/>
              </w:rPr>
              <w:t>40.114</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1C063DC" w14:textId="77777777" w:rsidR="00B86C1A" w:rsidRPr="00063988" w:rsidRDefault="00B86C1A" w:rsidP="00B86C1A">
            <w:pPr>
              <w:spacing w:after="0" w:line="240" w:lineRule="auto"/>
              <w:jc w:val="center"/>
              <w:rPr>
                <w:sz w:val="18"/>
                <w:szCs w:val="18"/>
              </w:rPr>
            </w:pPr>
            <w:r w:rsidRPr="00063988">
              <w:rPr>
                <w:sz w:val="18"/>
                <w:szCs w:val="18"/>
              </w:rPr>
              <w:t>10,57%</w:t>
            </w:r>
          </w:p>
        </w:tc>
      </w:tr>
      <w:tr w:rsidR="00B86C1A" w:rsidRPr="00063988" w14:paraId="29FA86B2"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7A75B53" w14:textId="77777777" w:rsidR="00B86C1A" w:rsidRPr="00063988" w:rsidRDefault="00B86C1A" w:rsidP="000D1A52">
            <w:pPr>
              <w:spacing w:after="0" w:line="240" w:lineRule="auto"/>
              <w:rPr>
                <w:b/>
                <w:sz w:val="18"/>
                <w:szCs w:val="18"/>
              </w:rPr>
            </w:pPr>
            <w:r w:rsidRPr="00063988">
              <w:rPr>
                <w:b/>
                <w:sz w:val="18"/>
                <w:szCs w:val="18"/>
              </w:rPr>
              <w:t>SAN CRISTÓBAL</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A67448A" w14:textId="77777777" w:rsidR="00B86C1A" w:rsidRPr="00063988" w:rsidRDefault="00B86C1A" w:rsidP="00B86C1A">
            <w:pPr>
              <w:spacing w:after="0" w:line="240" w:lineRule="auto"/>
              <w:jc w:val="center"/>
              <w:rPr>
                <w:sz w:val="18"/>
                <w:szCs w:val="18"/>
              </w:rPr>
            </w:pPr>
            <w:r w:rsidRPr="00063988">
              <w:rPr>
                <w:sz w:val="18"/>
                <w:szCs w:val="18"/>
              </w:rPr>
              <w:t>409.045</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6BD1D41" w14:textId="77777777" w:rsidR="00B86C1A" w:rsidRPr="00063988" w:rsidRDefault="00B86C1A" w:rsidP="00B86C1A">
            <w:pPr>
              <w:spacing w:after="0" w:line="240" w:lineRule="auto"/>
              <w:jc w:val="center"/>
              <w:rPr>
                <w:sz w:val="18"/>
                <w:szCs w:val="18"/>
              </w:rPr>
            </w:pPr>
            <w:r w:rsidRPr="00063988">
              <w:rPr>
                <w:sz w:val="18"/>
                <w:szCs w:val="18"/>
              </w:rPr>
              <w:t>36.446</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0180628" w14:textId="77777777" w:rsidR="00B86C1A" w:rsidRPr="00063988" w:rsidRDefault="00B86C1A" w:rsidP="00B86C1A">
            <w:pPr>
              <w:spacing w:after="0" w:line="240" w:lineRule="auto"/>
              <w:jc w:val="center"/>
              <w:rPr>
                <w:sz w:val="18"/>
                <w:szCs w:val="18"/>
              </w:rPr>
            </w:pPr>
            <w:r w:rsidRPr="00063988">
              <w:rPr>
                <w:sz w:val="18"/>
                <w:szCs w:val="18"/>
              </w:rPr>
              <w:t>8,91%</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4B0E136" w14:textId="77777777" w:rsidR="00B86C1A" w:rsidRPr="00063988" w:rsidRDefault="00B86C1A" w:rsidP="00B86C1A">
            <w:pPr>
              <w:spacing w:after="0" w:line="240" w:lineRule="auto"/>
              <w:jc w:val="center"/>
              <w:rPr>
                <w:sz w:val="18"/>
                <w:szCs w:val="18"/>
              </w:rPr>
            </w:pPr>
            <w:r w:rsidRPr="00063988">
              <w:rPr>
                <w:sz w:val="18"/>
                <w:szCs w:val="18"/>
              </w:rPr>
              <w:t>26.956</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0BC7C55" w14:textId="77777777" w:rsidR="00B86C1A" w:rsidRPr="00063988" w:rsidRDefault="00B86C1A" w:rsidP="00B86C1A">
            <w:pPr>
              <w:spacing w:after="0" w:line="240" w:lineRule="auto"/>
              <w:jc w:val="center"/>
              <w:rPr>
                <w:sz w:val="18"/>
                <w:szCs w:val="18"/>
              </w:rPr>
            </w:pPr>
            <w:r w:rsidRPr="00063988">
              <w:rPr>
                <w:sz w:val="18"/>
                <w:szCs w:val="18"/>
              </w:rPr>
              <w:t>6,59%</w:t>
            </w:r>
          </w:p>
        </w:tc>
      </w:tr>
      <w:tr w:rsidR="00B86C1A" w:rsidRPr="00063988" w14:paraId="4ECFB8B9"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B0E2EE3" w14:textId="77777777" w:rsidR="00B86C1A" w:rsidRPr="00063988" w:rsidRDefault="00B86C1A" w:rsidP="000D1A52">
            <w:pPr>
              <w:spacing w:after="0" w:line="240" w:lineRule="auto"/>
              <w:rPr>
                <w:b/>
                <w:sz w:val="18"/>
                <w:szCs w:val="18"/>
              </w:rPr>
            </w:pPr>
            <w:r w:rsidRPr="00063988">
              <w:rPr>
                <w:b/>
                <w:sz w:val="18"/>
                <w:szCs w:val="18"/>
              </w:rPr>
              <w:lastRenderedPageBreak/>
              <w:t>SANTA FE</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A29743C" w14:textId="77777777" w:rsidR="00B86C1A" w:rsidRPr="00063988" w:rsidRDefault="00B86C1A" w:rsidP="00B86C1A">
            <w:pPr>
              <w:spacing w:after="0" w:line="240" w:lineRule="auto"/>
              <w:jc w:val="center"/>
              <w:rPr>
                <w:sz w:val="18"/>
                <w:szCs w:val="18"/>
              </w:rPr>
            </w:pPr>
            <w:r w:rsidRPr="00063988">
              <w:rPr>
                <w:sz w:val="18"/>
                <w:szCs w:val="18"/>
              </w:rPr>
              <w:t>109.682</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35CFD5B" w14:textId="77777777" w:rsidR="00B86C1A" w:rsidRPr="00063988" w:rsidRDefault="00B86C1A" w:rsidP="00B86C1A">
            <w:pPr>
              <w:spacing w:after="0" w:line="240" w:lineRule="auto"/>
              <w:jc w:val="center"/>
              <w:rPr>
                <w:sz w:val="18"/>
                <w:szCs w:val="18"/>
              </w:rPr>
            </w:pPr>
            <w:r w:rsidRPr="00063988">
              <w:rPr>
                <w:sz w:val="18"/>
                <w:szCs w:val="18"/>
              </w:rPr>
              <w:t>21.312</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1708AEB" w14:textId="77777777" w:rsidR="00B86C1A" w:rsidRPr="00063988" w:rsidRDefault="00B86C1A" w:rsidP="00B86C1A">
            <w:pPr>
              <w:spacing w:after="0" w:line="240" w:lineRule="auto"/>
              <w:jc w:val="center"/>
              <w:rPr>
                <w:sz w:val="18"/>
                <w:szCs w:val="18"/>
              </w:rPr>
            </w:pPr>
            <w:r w:rsidRPr="00063988">
              <w:rPr>
                <w:sz w:val="18"/>
                <w:szCs w:val="18"/>
              </w:rPr>
              <w:t>19,43%</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58DFA57" w14:textId="77777777" w:rsidR="00B86C1A" w:rsidRPr="00063988" w:rsidRDefault="00B86C1A" w:rsidP="00B86C1A">
            <w:pPr>
              <w:spacing w:after="0" w:line="240" w:lineRule="auto"/>
              <w:jc w:val="center"/>
              <w:rPr>
                <w:sz w:val="18"/>
                <w:szCs w:val="18"/>
              </w:rPr>
            </w:pPr>
            <w:r w:rsidRPr="00063988">
              <w:rPr>
                <w:sz w:val="18"/>
                <w:szCs w:val="18"/>
              </w:rPr>
              <w:t>7.239</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2C9B273" w14:textId="77777777" w:rsidR="00B86C1A" w:rsidRPr="00063988" w:rsidRDefault="00B86C1A" w:rsidP="00B86C1A">
            <w:pPr>
              <w:spacing w:after="0" w:line="240" w:lineRule="auto"/>
              <w:jc w:val="center"/>
              <w:rPr>
                <w:sz w:val="18"/>
                <w:szCs w:val="18"/>
              </w:rPr>
            </w:pPr>
            <w:r w:rsidRPr="00063988">
              <w:rPr>
                <w:sz w:val="18"/>
                <w:szCs w:val="18"/>
              </w:rPr>
              <w:t>6,60%</w:t>
            </w:r>
          </w:p>
        </w:tc>
      </w:tr>
      <w:tr w:rsidR="00B86C1A" w:rsidRPr="00063988" w14:paraId="4EEB7EE0"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1EE6DF9" w14:textId="77777777" w:rsidR="00B86C1A" w:rsidRPr="00063988" w:rsidRDefault="00B86C1A" w:rsidP="000D1A52">
            <w:pPr>
              <w:spacing w:after="0" w:line="240" w:lineRule="auto"/>
              <w:rPr>
                <w:b/>
                <w:sz w:val="18"/>
                <w:szCs w:val="18"/>
              </w:rPr>
            </w:pPr>
            <w:r w:rsidRPr="00063988">
              <w:rPr>
                <w:b/>
                <w:sz w:val="18"/>
                <w:szCs w:val="18"/>
              </w:rPr>
              <w:t>SUBA</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2FD97FE" w14:textId="77777777" w:rsidR="00B86C1A" w:rsidRPr="00063988" w:rsidRDefault="00B86C1A" w:rsidP="00B86C1A">
            <w:pPr>
              <w:spacing w:after="0" w:line="240" w:lineRule="auto"/>
              <w:jc w:val="center"/>
              <w:rPr>
                <w:sz w:val="18"/>
                <w:szCs w:val="18"/>
              </w:rPr>
            </w:pPr>
            <w:r w:rsidRPr="00063988">
              <w:rPr>
                <w:sz w:val="18"/>
                <w:szCs w:val="18"/>
              </w:rPr>
              <w:t>1.229.000</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5BC9708" w14:textId="77777777" w:rsidR="00B86C1A" w:rsidRPr="00063988" w:rsidRDefault="00B86C1A" w:rsidP="00B86C1A">
            <w:pPr>
              <w:spacing w:after="0" w:line="240" w:lineRule="auto"/>
              <w:jc w:val="center"/>
              <w:rPr>
                <w:sz w:val="18"/>
                <w:szCs w:val="18"/>
              </w:rPr>
            </w:pPr>
            <w:r w:rsidRPr="00063988">
              <w:rPr>
                <w:sz w:val="18"/>
                <w:szCs w:val="18"/>
              </w:rPr>
              <w:t>74.354</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EFAEABF" w14:textId="77777777" w:rsidR="00B86C1A" w:rsidRPr="00063988" w:rsidRDefault="00B86C1A" w:rsidP="00B86C1A">
            <w:pPr>
              <w:spacing w:after="0" w:line="240" w:lineRule="auto"/>
              <w:jc w:val="center"/>
              <w:rPr>
                <w:sz w:val="18"/>
                <w:szCs w:val="18"/>
              </w:rPr>
            </w:pPr>
            <w:r w:rsidRPr="00063988">
              <w:rPr>
                <w:sz w:val="18"/>
                <w:szCs w:val="18"/>
              </w:rPr>
              <w:t>6,05%</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B0C6DE4" w14:textId="77777777" w:rsidR="00B86C1A" w:rsidRPr="00063988" w:rsidRDefault="00B86C1A" w:rsidP="00B86C1A">
            <w:pPr>
              <w:spacing w:after="0" w:line="240" w:lineRule="auto"/>
              <w:jc w:val="center"/>
              <w:rPr>
                <w:sz w:val="18"/>
                <w:szCs w:val="18"/>
              </w:rPr>
            </w:pPr>
            <w:r w:rsidRPr="00063988">
              <w:rPr>
                <w:sz w:val="18"/>
                <w:szCs w:val="18"/>
              </w:rPr>
              <w:t>23.597</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6E088C3" w14:textId="77777777" w:rsidR="00B86C1A" w:rsidRPr="00063988" w:rsidRDefault="00B86C1A" w:rsidP="00B86C1A">
            <w:pPr>
              <w:spacing w:after="0" w:line="240" w:lineRule="auto"/>
              <w:jc w:val="center"/>
              <w:rPr>
                <w:sz w:val="18"/>
                <w:szCs w:val="18"/>
              </w:rPr>
            </w:pPr>
            <w:r w:rsidRPr="00063988">
              <w:rPr>
                <w:sz w:val="18"/>
                <w:szCs w:val="18"/>
              </w:rPr>
              <w:t>1,92%</w:t>
            </w:r>
          </w:p>
        </w:tc>
      </w:tr>
      <w:tr w:rsidR="00B86C1A" w:rsidRPr="00063988" w14:paraId="1E8AC360"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B6F2FA4" w14:textId="77777777" w:rsidR="00B86C1A" w:rsidRPr="00063988" w:rsidRDefault="00B86C1A" w:rsidP="000D1A52">
            <w:pPr>
              <w:spacing w:after="0" w:line="240" w:lineRule="auto"/>
              <w:rPr>
                <w:b/>
                <w:sz w:val="18"/>
                <w:szCs w:val="18"/>
              </w:rPr>
            </w:pPr>
            <w:r w:rsidRPr="00063988">
              <w:rPr>
                <w:b/>
                <w:sz w:val="18"/>
                <w:szCs w:val="18"/>
              </w:rPr>
              <w:t>TEUSAQUILLO</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3837F5F" w14:textId="77777777" w:rsidR="00B86C1A" w:rsidRPr="00063988" w:rsidRDefault="00B86C1A" w:rsidP="00B86C1A">
            <w:pPr>
              <w:spacing w:after="0" w:line="240" w:lineRule="auto"/>
              <w:jc w:val="center"/>
              <w:rPr>
                <w:sz w:val="18"/>
                <w:szCs w:val="18"/>
              </w:rPr>
            </w:pPr>
            <w:r w:rsidRPr="00063988">
              <w:rPr>
                <w:sz w:val="18"/>
                <w:szCs w:val="18"/>
              </w:rPr>
              <w:t>154.018</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6BA1C5A" w14:textId="77777777" w:rsidR="00B86C1A" w:rsidRPr="00063988" w:rsidRDefault="00B86C1A" w:rsidP="00B86C1A">
            <w:pPr>
              <w:spacing w:after="0" w:line="240" w:lineRule="auto"/>
              <w:jc w:val="center"/>
              <w:rPr>
                <w:sz w:val="18"/>
                <w:szCs w:val="18"/>
              </w:rPr>
            </w:pPr>
            <w:r w:rsidRPr="00063988">
              <w:rPr>
                <w:sz w:val="18"/>
                <w:szCs w:val="18"/>
              </w:rPr>
              <w:t>18.652</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CDE956B" w14:textId="77777777" w:rsidR="00B86C1A" w:rsidRPr="00063988" w:rsidRDefault="00B86C1A" w:rsidP="00B86C1A">
            <w:pPr>
              <w:spacing w:after="0" w:line="240" w:lineRule="auto"/>
              <w:jc w:val="center"/>
              <w:rPr>
                <w:sz w:val="18"/>
                <w:szCs w:val="18"/>
              </w:rPr>
            </w:pPr>
            <w:r w:rsidRPr="00063988">
              <w:rPr>
                <w:sz w:val="18"/>
                <w:szCs w:val="18"/>
              </w:rPr>
              <w:t>12,11%</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216F2DA" w14:textId="77777777" w:rsidR="00B86C1A" w:rsidRPr="00063988" w:rsidRDefault="00B86C1A" w:rsidP="00B86C1A">
            <w:pPr>
              <w:spacing w:after="0" w:line="240" w:lineRule="auto"/>
              <w:jc w:val="center"/>
              <w:rPr>
                <w:sz w:val="18"/>
                <w:szCs w:val="18"/>
              </w:rPr>
            </w:pPr>
            <w:r w:rsidRPr="00063988">
              <w:rPr>
                <w:sz w:val="18"/>
                <w:szCs w:val="18"/>
              </w:rPr>
              <w:t>1.864</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56F6BE4" w14:textId="77777777" w:rsidR="00B86C1A" w:rsidRPr="00063988" w:rsidRDefault="00B86C1A" w:rsidP="00B86C1A">
            <w:pPr>
              <w:spacing w:after="0" w:line="240" w:lineRule="auto"/>
              <w:jc w:val="center"/>
              <w:rPr>
                <w:sz w:val="18"/>
                <w:szCs w:val="18"/>
              </w:rPr>
            </w:pPr>
            <w:r w:rsidRPr="00063988">
              <w:rPr>
                <w:sz w:val="18"/>
                <w:szCs w:val="18"/>
              </w:rPr>
              <w:t>1,21%</w:t>
            </w:r>
          </w:p>
        </w:tc>
      </w:tr>
      <w:tr w:rsidR="00B86C1A" w:rsidRPr="00063988" w14:paraId="10B27D94"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C760088" w14:textId="77777777" w:rsidR="00B86C1A" w:rsidRPr="00063988" w:rsidRDefault="00B86C1A" w:rsidP="000D1A52">
            <w:pPr>
              <w:spacing w:after="0" w:line="240" w:lineRule="auto"/>
              <w:rPr>
                <w:b/>
                <w:sz w:val="18"/>
                <w:szCs w:val="18"/>
              </w:rPr>
            </w:pPr>
            <w:r w:rsidRPr="00063988">
              <w:rPr>
                <w:b/>
                <w:sz w:val="18"/>
                <w:szCs w:val="18"/>
              </w:rPr>
              <w:t>TUNJUELITO</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5FF4642" w14:textId="77777777" w:rsidR="00B86C1A" w:rsidRPr="00063988" w:rsidRDefault="00B86C1A" w:rsidP="00B86C1A">
            <w:pPr>
              <w:spacing w:after="0" w:line="240" w:lineRule="auto"/>
              <w:jc w:val="center"/>
              <w:rPr>
                <w:sz w:val="18"/>
                <w:szCs w:val="18"/>
              </w:rPr>
            </w:pPr>
            <w:r w:rsidRPr="00063988">
              <w:rPr>
                <w:sz w:val="18"/>
                <w:szCs w:val="18"/>
              </w:rPr>
              <w:t>184.413</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D373E8D" w14:textId="77777777" w:rsidR="00B86C1A" w:rsidRPr="00063988" w:rsidRDefault="00B86C1A" w:rsidP="00B86C1A">
            <w:pPr>
              <w:spacing w:after="0" w:line="240" w:lineRule="auto"/>
              <w:jc w:val="center"/>
              <w:rPr>
                <w:sz w:val="18"/>
                <w:szCs w:val="18"/>
              </w:rPr>
            </w:pPr>
            <w:r w:rsidRPr="00063988">
              <w:rPr>
                <w:sz w:val="18"/>
                <w:szCs w:val="18"/>
              </w:rPr>
              <w:t>24.748</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B676245" w14:textId="77777777" w:rsidR="00B86C1A" w:rsidRPr="00063988" w:rsidRDefault="00B86C1A" w:rsidP="00B86C1A">
            <w:pPr>
              <w:spacing w:after="0" w:line="240" w:lineRule="auto"/>
              <w:jc w:val="center"/>
              <w:rPr>
                <w:sz w:val="18"/>
                <w:szCs w:val="18"/>
              </w:rPr>
            </w:pPr>
            <w:r w:rsidRPr="00063988">
              <w:rPr>
                <w:sz w:val="18"/>
                <w:szCs w:val="18"/>
              </w:rPr>
              <w:t>13,42%</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831A9A3" w14:textId="77777777" w:rsidR="00B86C1A" w:rsidRPr="00063988" w:rsidRDefault="00B86C1A" w:rsidP="00B86C1A">
            <w:pPr>
              <w:spacing w:after="0" w:line="240" w:lineRule="auto"/>
              <w:jc w:val="center"/>
              <w:rPr>
                <w:sz w:val="18"/>
                <w:szCs w:val="18"/>
              </w:rPr>
            </w:pPr>
            <w:r w:rsidRPr="00063988">
              <w:rPr>
                <w:sz w:val="18"/>
                <w:szCs w:val="18"/>
              </w:rPr>
              <w:t>3.725</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445B15F" w14:textId="77777777" w:rsidR="00B86C1A" w:rsidRPr="00063988" w:rsidRDefault="00B86C1A" w:rsidP="00B86C1A">
            <w:pPr>
              <w:spacing w:after="0" w:line="240" w:lineRule="auto"/>
              <w:jc w:val="center"/>
              <w:rPr>
                <w:sz w:val="18"/>
                <w:szCs w:val="18"/>
              </w:rPr>
            </w:pPr>
            <w:r w:rsidRPr="00063988">
              <w:rPr>
                <w:sz w:val="18"/>
                <w:szCs w:val="18"/>
              </w:rPr>
              <w:t>2,02%</w:t>
            </w:r>
          </w:p>
        </w:tc>
      </w:tr>
      <w:tr w:rsidR="00B86C1A" w:rsidRPr="00063988" w14:paraId="7BA984DF"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A88581B" w14:textId="77777777" w:rsidR="00B86C1A" w:rsidRPr="00063988" w:rsidRDefault="00B86C1A" w:rsidP="000D1A52">
            <w:pPr>
              <w:spacing w:after="0" w:line="240" w:lineRule="auto"/>
              <w:rPr>
                <w:b/>
                <w:sz w:val="18"/>
                <w:szCs w:val="18"/>
              </w:rPr>
            </w:pPr>
            <w:r w:rsidRPr="00063988">
              <w:rPr>
                <w:b/>
                <w:sz w:val="18"/>
                <w:szCs w:val="18"/>
              </w:rPr>
              <w:t>USAQUÉN</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BA8C645" w14:textId="77777777" w:rsidR="00B86C1A" w:rsidRPr="00063988" w:rsidRDefault="00B86C1A" w:rsidP="00B86C1A">
            <w:pPr>
              <w:spacing w:after="0" w:line="240" w:lineRule="auto"/>
              <w:jc w:val="center"/>
              <w:rPr>
                <w:sz w:val="18"/>
                <w:szCs w:val="18"/>
              </w:rPr>
            </w:pPr>
            <w:r w:rsidRPr="00063988">
              <w:rPr>
                <w:sz w:val="18"/>
                <w:szCs w:val="18"/>
              </w:rPr>
              <w:t>574.955</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4CB2354" w14:textId="77777777" w:rsidR="00B86C1A" w:rsidRPr="00063988" w:rsidRDefault="00B86C1A" w:rsidP="00B86C1A">
            <w:pPr>
              <w:spacing w:after="0" w:line="240" w:lineRule="auto"/>
              <w:jc w:val="center"/>
              <w:rPr>
                <w:sz w:val="18"/>
                <w:szCs w:val="18"/>
              </w:rPr>
            </w:pPr>
            <w:r w:rsidRPr="00063988">
              <w:rPr>
                <w:sz w:val="18"/>
                <w:szCs w:val="18"/>
              </w:rPr>
              <w:t>28.575</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0171453" w14:textId="77777777" w:rsidR="00B86C1A" w:rsidRPr="00063988" w:rsidRDefault="00B86C1A" w:rsidP="00B86C1A">
            <w:pPr>
              <w:spacing w:after="0" w:line="240" w:lineRule="auto"/>
              <w:jc w:val="center"/>
              <w:rPr>
                <w:sz w:val="18"/>
                <w:szCs w:val="18"/>
              </w:rPr>
            </w:pPr>
            <w:r w:rsidRPr="00063988">
              <w:rPr>
                <w:sz w:val="18"/>
                <w:szCs w:val="18"/>
              </w:rPr>
              <w:t>4,97%</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0738095" w14:textId="77777777" w:rsidR="00B86C1A" w:rsidRPr="00063988" w:rsidRDefault="00B86C1A" w:rsidP="00B86C1A">
            <w:pPr>
              <w:spacing w:after="0" w:line="240" w:lineRule="auto"/>
              <w:jc w:val="center"/>
              <w:rPr>
                <w:sz w:val="18"/>
                <w:szCs w:val="18"/>
              </w:rPr>
            </w:pPr>
            <w:r w:rsidRPr="00063988">
              <w:rPr>
                <w:sz w:val="18"/>
                <w:szCs w:val="18"/>
              </w:rPr>
              <w:t>17.076</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A189218" w14:textId="77777777" w:rsidR="00B86C1A" w:rsidRPr="00063988" w:rsidRDefault="00B86C1A" w:rsidP="00B86C1A">
            <w:pPr>
              <w:spacing w:after="0" w:line="240" w:lineRule="auto"/>
              <w:jc w:val="center"/>
              <w:rPr>
                <w:sz w:val="18"/>
                <w:szCs w:val="18"/>
              </w:rPr>
            </w:pPr>
            <w:r w:rsidRPr="00063988">
              <w:rPr>
                <w:sz w:val="18"/>
                <w:szCs w:val="18"/>
              </w:rPr>
              <w:t>2,97%</w:t>
            </w:r>
          </w:p>
        </w:tc>
      </w:tr>
      <w:tr w:rsidR="00B86C1A" w:rsidRPr="00063988" w14:paraId="3D402D66"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15B5D44" w14:textId="77777777" w:rsidR="00B86C1A" w:rsidRPr="00063988" w:rsidRDefault="00B86C1A" w:rsidP="000D1A52">
            <w:pPr>
              <w:spacing w:after="0" w:line="240" w:lineRule="auto"/>
              <w:rPr>
                <w:b/>
                <w:sz w:val="18"/>
                <w:szCs w:val="18"/>
              </w:rPr>
            </w:pPr>
            <w:r w:rsidRPr="00063988">
              <w:rPr>
                <w:b/>
                <w:sz w:val="18"/>
                <w:szCs w:val="18"/>
              </w:rPr>
              <w:t>USME</w:t>
            </w:r>
          </w:p>
        </w:tc>
        <w:tc>
          <w:tcPr>
            <w:tcW w:w="12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915D618" w14:textId="77777777" w:rsidR="00B86C1A" w:rsidRPr="00063988" w:rsidRDefault="00B86C1A" w:rsidP="00B86C1A">
            <w:pPr>
              <w:spacing w:after="0" w:line="240" w:lineRule="auto"/>
              <w:jc w:val="center"/>
              <w:rPr>
                <w:sz w:val="18"/>
                <w:szCs w:val="18"/>
              </w:rPr>
            </w:pPr>
            <w:r w:rsidRPr="00063988">
              <w:rPr>
                <w:sz w:val="18"/>
                <w:szCs w:val="18"/>
              </w:rPr>
              <w:t>378.631</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5C308C5" w14:textId="77777777" w:rsidR="00B86C1A" w:rsidRPr="00063988" w:rsidRDefault="00B86C1A" w:rsidP="00B86C1A">
            <w:pPr>
              <w:spacing w:after="0" w:line="240" w:lineRule="auto"/>
              <w:jc w:val="center"/>
              <w:rPr>
                <w:sz w:val="18"/>
                <w:szCs w:val="18"/>
              </w:rPr>
            </w:pPr>
            <w:r w:rsidRPr="00063988">
              <w:rPr>
                <w:sz w:val="18"/>
                <w:szCs w:val="18"/>
              </w:rPr>
              <w:t>107.266</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634544B" w14:textId="77777777" w:rsidR="00B86C1A" w:rsidRPr="00063988" w:rsidRDefault="00B86C1A" w:rsidP="00B86C1A">
            <w:pPr>
              <w:spacing w:after="0" w:line="240" w:lineRule="auto"/>
              <w:jc w:val="center"/>
              <w:rPr>
                <w:sz w:val="18"/>
                <w:szCs w:val="18"/>
              </w:rPr>
            </w:pPr>
            <w:r w:rsidRPr="00063988">
              <w:rPr>
                <w:sz w:val="18"/>
                <w:szCs w:val="18"/>
              </w:rPr>
              <w:t>28,33%</w:t>
            </w:r>
          </w:p>
        </w:tc>
        <w:tc>
          <w:tcPr>
            <w:tcW w:w="14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0929C49" w14:textId="77777777" w:rsidR="00B86C1A" w:rsidRPr="00063988" w:rsidRDefault="00B86C1A" w:rsidP="00B86C1A">
            <w:pPr>
              <w:spacing w:after="0" w:line="240" w:lineRule="auto"/>
              <w:jc w:val="center"/>
              <w:rPr>
                <w:sz w:val="18"/>
                <w:szCs w:val="18"/>
              </w:rPr>
            </w:pPr>
            <w:r w:rsidRPr="00063988">
              <w:rPr>
                <w:sz w:val="18"/>
                <w:szCs w:val="18"/>
              </w:rPr>
              <w:t>80.724</w:t>
            </w:r>
          </w:p>
        </w:tc>
        <w:tc>
          <w:tcPr>
            <w:tcW w:w="11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3826A99" w14:textId="77777777" w:rsidR="00B86C1A" w:rsidRPr="00063988" w:rsidRDefault="00B86C1A" w:rsidP="00B86C1A">
            <w:pPr>
              <w:spacing w:after="0" w:line="240" w:lineRule="auto"/>
              <w:jc w:val="center"/>
              <w:rPr>
                <w:sz w:val="18"/>
                <w:szCs w:val="18"/>
              </w:rPr>
            </w:pPr>
            <w:r w:rsidRPr="00063988">
              <w:rPr>
                <w:sz w:val="18"/>
                <w:szCs w:val="18"/>
              </w:rPr>
              <w:t>21,32%</w:t>
            </w:r>
          </w:p>
        </w:tc>
      </w:tr>
      <w:tr w:rsidR="00B86C1A" w:rsidRPr="00063988" w14:paraId="0FF7E607" w14:textId="77777777" w:rsidTr="00B86C1A">
        <w:trPr>
          <w:trHeight w:val="20"/>
        </w:trPr>
        <w:tc>
          <w:tcPr>
            <w:tcW w:w="2220" w:type="dxa"/>
            <w:tcBorders>
              <w:top w:val="single" w:sz="6" w:space="0" w:color="000000"/>
              <w:left w:val="single" w:sz="6" w:space="0" w:color="000000"/>
              <w:bottom w:val="single" w:sz="6" w:space="0" w:color="000000"/>
              <w:right w:val="single" w:sz="6" w:space="0" w:color="000000"/>
            </w:tcBorders>
            <w:shd w:val="clear" w:color="auto" w:fill="B7B7B7"/>
            <w:vAlign w:val="center"/>
          </w:tcPr>
          <w:p w14:paraId="621A7646" w14:textId="77777777" w:rsidR="00B86C1A" w:rsidRPr="00063988" w:rsidRDefault="00B86C1A" w:rsidP="000D1A52">
            <w:pPr>
              <w:spacing w:after="0" w:line="240" w:lineRule="auto"/>
              <w:jc w:val="center"/>
              <w:rPr>
                <w:b/>
                <w:sz w:val="18"/>
                <w:szCs w:val="18"/>
              </w:rPr>
            </w:pPr>
            <w:r w:rsidRPr="00063988">
              <w:rPr>
                <w:b/>
                <w:sz w:val="18"/>
                <w:szCs w:val="18"/>
              </w:rPr>
              <w:t>BOGOTÁ</w:t>
            </w:r>
          </w:p>
        </w:tc>
        <w:tc>
          <w:tcPr>
            <w:tcW w:w="1275"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tcPr>
          <w:p w14:paraId="2C383B90" w14:textId="77777777" w:rsidR="00B86C1A" w:rsidRPr="00063988" w:rsidRDefault="00B86C1A" w:rsidP="00B86C1A">
            <w:pPr>
              <w:spacing w:after="0" w:line="240" w:lineRule="auto"/>
              <w:jc w:val="center"/>
              <w:rPr>
                <w:b/>
                <w:sz w:val="18"/>
                <w:szCs w:val="18"/>
              </w:rPr>
            </w:pPr>
            <w:r w:rsidRPr="00063988">
              <w:rPr>
                <w:b/>
                <w:sz w:val="18"/>
                <w:szCs w:val="18"/>
              </w:rPr>
              <w:t>7.875.957</w:t>
            </w:r>
          </w:p>
        </w:tc>
        <w:tc>
          <w:tcPr>
            <w:tcW w:w="1365"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tcPr>
          <w:p w14:paraId="0451DEE1" w14:textId="77777777" w:rsidR="00B86C1A" w:rsidRPr="00063988" w:rsidRDefault="00B86C1A" w:rsidP="00B86C1A">
            <w:pPr>
              <w:spacing w:after="0" w:line="240" w:lineRule="auto"/>
              <w:jc w:val="center"/>
              <w:rPr>
                <w:b/>
                <w:sz w:val="18"/>
                <w:szCs w:val="18"/>
              </w:rPr>
            </w:pPr>
            <w:r w:rsidRPr="00063988">
              <w:rPr>
                <w:b/>
                <w:sz w:val="18"/>
                <w:szCs w:val="18"/>
              </w:rPr>
              <w:t>928.313</w:t>
            </w:r>
          </w:p>
        </w:tc>
        <w:tc>
          <w:tcPr>
            <w:tcW w:w="1365"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tcPr>
          <w:p w14:paraId="53E00FDD" w14:textId="77777777" w:rsidR="00B86C1A" w:rsidRPr="00063988" w:rsidRDefault="00B86C1A" w:rsidP="00B86C1A">
            <w:pPr>
              <w:spacing w:after="0" w:line="240" w:lineRule="auto"/>
              <w:jc w:val="center"/>
              <w:rPr>
                <w:b/>
                <w:sz w:val="18"/>
                <w:szCs w:val="18"/>
              </w:rPr>
            </w:pPr>
            <w:r w:rsidRPr="00063988">
              <w:rPr>
                <w:b/>
                <w:sz w:val="18"/>
                <w:szCs w:val="18"/>
              </w:rPr>
              <w:t>11,8%</w:t>
            </w:r>
          </w:p>
        </w:tc>
        <w:tc>
          <w:tcPr>
            <w:tcW w:w="1425"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tcPr>
          <w:p w14:paraId="55CD7EFB" w14:textId="77777777" w:rsidR="00B86C1A" w:rsidRPr="00063988" w:rsidRDefault="00B86C1A" w:rsidP="00B86C1A">
            <w:pPr>
              <w:spacing w:after="0" w:line="240" w:lineRule="auto"/>
              <w:jc w:val="center"/>
              <w:rPr>
                <w:b/>
                <w:sz w:val="18"/>
                <w:szCs w:val="18"/>
              </w:rPr>
            </w:pPr>
            <w:r w:rsidRPr="00063988">
              <w:rPr>
                <w:b/>
                <w:sz w:val="18"/>
                <w:szCs w:val="18"/>
              </w:rPr>
              <w:t>636.607</w:t>
            </w:r>
          </w:p>
        </w:tc>
        <w:tc>
          <w:tcPr>
            <w:tcW w:w="1170"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tcPr>
          <w:p w14:paraId="478D3A06" w14:textId="77777777" w:rsidR="00B86C1A" w:rsidRPr="00063988" w:rsidRDefault="00B86C1A" w:rsidP="00B86C1A">
            <w:pPr>
              <w:spacing w:after="0" w:line="240" w:lineRule="auto"/>
              <w:jc w:val="center"/>
              <w:rPr>
                <w:b/>
                <w:sz w:val="18"/>
                <w:szCs w:val="18"/>
              </w:rPr>
            </w:pPr>
            <w:r w:rsidRPr="00063988">
              <w:rPr>
                <w:b/>
                <w:sz w:val="18"/>
                <w:szCs w:val="18"/>
              </w:rPr>
              <w:t>8,1%</w:t>
            </w:r>
          </w:p>
        </w:tc>
      </w:tr>
    </w:tbl>
    <w:p w14:paraId="15B5DC36" w14:textId="77777777" w:rsidR="00363438" w:rsidRDefault="00000000">
      <w:pPr>
        <w:jc w:val="center"/>
        <w:rPr>
          <w:b/>
          <w:i/>
          <w:sz w:val="18"/>
          <w:szCs w:val="18"/>
        </w:rPr>
      </w:pPr>
      <w:r>
        <w:rPr>
          <w:b/>
          <w:i/>
          <w:sz w:val="18"/>
          <w:szCs w:val="18"/>
        </w:rPr>
        <w:t>Fuente: SDA / SCAAV / RMRAB</w:t>
      </w:r>
    </w:p>
    <w:p w14:paraId="7CCDD0F1" w14:textId="77777777" w:rsidR="00363438" w:rsidRDefault="00000000">
      <w:pPr>
        <w:tabs>
          <w:tab w:val="left" w:pos="7230"/>
        </w:tabs>
        <w:spacing w:before="240" w:after="240"/>
        <w:jc w:val="both"/>
      </w:pPr>
      <w:r>
        <w:t xml:space="preserve">En Bogotá, el análisis del porcentaje y número de personas expuestas a niveles superiores a 65 dB(A) durante la jornada ordinaria, registró 928.313 personas expuestas, equivalentes al 11,8% de la población total; mientras </w:t>
      </w:r>
      <w:proofErr w:type="gramStart"/>
      <w:r>
        <w:t>que</w:t>
      </w:r>
      <w:proofErr w:type="gramEnd"/>
      <w:r>
        <w:t xml:space="preserve"> en la jornada dominical, la cifra se redujo a 636.607 personas, representando el 8,1%, lo cual evidencia una disminución significativa de la exposición al ruido en días de menor actividad. En términos absolutos, las localidades con mayor número de personas expuestas durante la jornada ordinaria fueron Engativá (167.584 personas), Kennedy (105.788) y Usme (107.266), mientras que en la jornada dominical destacan nuevamente Kennedy (107.533), Engativá (110.734) y Usme (80.724). Este comportamiento indica que, a pesar de la reducción dominical, estas localidades siguen concentrando una parte significativa de la población afectada.</w:t>
      </w:r>
    </w:p>
    <w:p w14:paraId="7ED598C5" w14:textId="77777777" w:rsidR="00363438" w:rsidRDefault="00000000">
      <w:pPr>
        <w:tabs>
          <w:tab w:val="left" w:pos="7230"/>
        </w:tabs>
        <w:spacing w:before="240" w:after="240"/>
        <w:jc w:val="both"/>
        <w:rPr>
          <w:i/>
        </w:rPr>
      </w:pPr>
      <w:r>
        <w:t>En cuanto a los valores porcentuales, Antonio Nariño lidera con un 30,54% de su población expuesta en jornada ordinaria, seguido por Usme (28,33%), Candelaria (24,66%) y Puente Aranda (20,69%). Incluso en la jornada dominical, Usme continúa registrando uno de los porcentajes más altos (21,32%), reflejando una persistencia de fuentes de ruido relevantes. Por otro lado, localidades como Chapinero (0,69%), Suba (1,92%) y Teusaquillo (1,21%) muestran bajos niveles de exposición en domingo, lo cual podría estar relacionado con características urbanas más residenciales o con menor intensidad de tráfico y actividades comerciales. Finalmente, se destaca el caso de Ciudad Bolívar, que a pesar de una exposición moderada en jornada ordinaria (7,47%), presenta un notable aumento en jornada dominical con 78.665 personas afectadas, alcanzando el 12,16%, lo que sugiere la presencia de fuentes de ruido no asociadas únicamente a la dinámica laboral o vehicular.</w:t>
      </w:r>
    </w:p>
    <w:p w14:paraId="68F7F8A7" w14:textId="77777777" w:rsidR="00363438" w:rsidRDefault="00363438">
      <w:pPr>
        <w:spacing w:after="0"/>
        <w:ind w:firstLine="720"/>
        <w:jc w:val="both"/>
        <w:rPr>
          <w:i/>
        </w:rPr>
      </w:pPr>
    </w:p>
    <w:p w14:paraId="0C0B173B" w14:textId="77777777" w:rsidR="00363438" w:rsidRDefault="00363438">
      <w:pPr>
        <w:spacing w:after="0"/>
        <w:ind w:firstLine="720"/>
        <w:jc w:val="both"/>
        <w:rPr>
          <w:i/>
        </w:rPr>
      </w:pPr>
    </w:p>
    <w:p w14:paraId="2086EFE1" w14:textId="77777777" w:rsidR="00363438" w:rsidRDefault="00363438">
      <w:pPr>
        <w:spacing w:after="0"/>
        <w:ind w:firstLine="720"/>
        <w:jc w:val="both"/>
        <w:rPr>
          <w:i/>
        </w:rPr>
      </w:pPr>
    </w:p>
    <w:p w14:paraId="73AD3C1D" w14:textId="77777777" w:rsidR="00363438" w:rsidRDefault="00363438">
      <w:pPr>
        <w:spacing w:after="0"/>
        <w:ind w:firstLine="720"/>
        <w:jc w:val="both"/>
        <w:rPr>
          <w:i/>
        </w:rPr>
      </w:pPr>
    </w:p>
    <w:p w14:paraId="57E81946" w14:textId="7EDD4C14" w:rsidR="00B86C1A" w:rsidRDefault="00B86C1A">
      <w:pPr>
        <w:rPr>
          <w:i/>
        </w:rPr>
      </w:pPr>
      <w:r>
        <w:rPr>
          <w:i/>
        </w:rPr>
        <w:br w:type="page"/>
      </w:r>
    </w:p>
    <w:p w14:paraId="7E1E6C44" w14:textId="7E15B9D3" w:rsidR="00363438" w:rsidRDefault="00000000" w:rsidP="00B86C1A">
      <w:pPr>
        <w:pStyle w:val="Ttulo3"/>
      </w:pPr>
      <w:bookmarkStart w:id="90" w:name="_Toc200709696"/>
      <w:r>
        <w:lastRenderedPageBreak/>
        <w:t>Localidades con mayor %PUAR</w:t>
      </w:r>
      <w:bookmarkEnd w:id="90"/>
    </w:p>
    <w:p w14:paraId="702C64BC" w14:textId="77777777" w:rsidR="00363438" w:rsidRDefault="00363438">
      <w:pPr>
        <w:pBdr>
          <w:top w:val="nil"/>
          <w:left w:val="nil"/>
          <w:bottom w:val="nil"/>
          <w:right w:val="nil"/>
          <w:between w:val="nil"/>
        </w:pBdr>
        <w:spacing w:after="0"/>
        <w:jc w:val="both"/>
        <w:rPr>
          <w:highlight w:val="yellow"/>
        </w:rPr>
      </w:pPr>
    </w:p>
    <w:p w14:paraId="72218032" w14:textId="77777777" w:rsidR="00363438" w:rsidRDefault="00000000" w:rsidP="00B86C1A">
      <w:pPr>
        <w:pStyle w:val="Figura"/>
      </w:pPr>
      <w:bookmarkStart w:id="91" w:name="_Toc200709073"/>
      <w:r>
        <w:t>Figura 28. Contribución al %PUAR total por localidades, jornada ordinaria</w:t>
      </w:r>
      <w:bookmarkEnd w:id="91"/>
    </w:p>
    <w:p w14:paraId="0A4000C5" w14:textId="77777777" w:rsidR="00363438" w:rsidRDefault="00000000">
      <w:pPr>
        <w:pBdr>
          <w:top w:val="nil"/>
          <w:left w:val="nil"/>
          <w:bottom w:val="nil"/>
          <w:right w:val="nil"/>
          <w:between w:val="nil"/>
        </w:pBdr>
        <w:spacing w:after="0"/>
        <w:ind w:left="1224" w:hanging="504"/>
        <w:jc w:val="both"/>
        <w:rPr>
          <w:color w:val="000000"/>
        </w:rPr>
      </w:pPr>
      <w:r>
        <w:rPr>
          <w:i/>
          <w:noProof/>
        </w:rPr>
        <w:drawing>
          <wp:inline distT="114300" distB="114300" distL="114300" distR="114300" wp14:anchorId="4BBDCC85" wp14:editId="4B5BDFCF">
            <wp:extent cx="5133023" cy="2725499"/>
            <wp:effectExtent l="0" t="0" r="0" b="0"/>
            <wp:docPr id="13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1"/>
                    <a:srcRect/>
                    <a:stretch>
                      <a:fillRect/>
                    </a:stretch>
                  </pic:blipFill>
                  <pic:spPr>
                    <a:xfrm>
                      <a:off x="0" y="0"/>
                      <a:ext cx="5133023" cy="2725499"/>
                    </a:xfrm>
                    <a:prstGeom prst="rect">
                      <a:avLst/>
                    </a:prstGeom>
                    <a:ln/>
                  </pic:spPr>
                </pic:pic>
              </a:graphicData>
            </a:graphic>
          </wp:inline>
        </w:drawing>
      </w:r>
    </w:p>
    <w:p w14:paraId="546A29C1" w14:textId="77777777" w:rsidR="00363438" w:rsidRDefault="00000000">
      <w:pPr>
        <w:jc w:val="center"/>
        <w:rPr>
          <w:b/>
          <w:i/>
          <w:sz w:val="18"/>
          <w:szCs w:val="18"/>
        </w:rPr>
      </w:pPr>
      <w:r>
        <w:rPr>
          <w:b/>
          <w:i/>
          <w:sz w:val="18"/>
          <w:szCs w:val="18"/>
        </w:rPr>
        <w:t>Fuente: SDA / SCAAV / RMRAB</w:t>
      </w:r>
    </w:p>
    <w:p w14:paraId="07D0C70E" w14:textId="77777777" w:rsidR="00363438" w:rsidRDefault="00000000" w:rsidP="00B86C1A">
      <w:pPr>
        <w:pStyle w:val="Figura"/>
      </w:pPr>
      <w:bookmarkStart w:id="92" w:name="_Toc200709074"/>
      <w:r>
        <w:t>Figura 29. Contribución al %PUAR total por localidades, jornada dominical</w:t>
      </w:r>
      <w:bookmarkEnd w:id="92"/>
    </w:p>
    <w:p w14:paraId="6F7113D0" w14:textId="77777777" w:rsidR="00363438" w:rsidRDefault="00000000">
      <w:pPr>
        <w:pBdr>
          <w:top w:val="nil"/>
          <w:left w:val="nil"/>
          <w:bottom w:val="nil"/>
          <w:right w:val="nil"/>
          <w:between w:val="nil"/>
        </w:pBdr>
        <w:spacing w:after="0"/>
        <w:ind w:left="1224" w:hanging="504"/>
        <w:jc w:val="both"/>
        <w:rPr>
          <w:color w:val="000000"/>
        </w:rPr>
      </w:pPr>
      <w:r>
        <w:rPr>
          <w:i/>
          <w:noProof/>
        </w:rPr>
        <w:drawing>
          <wp:inline distT="114300" distB="114300" distL="114300" distR="114300" wp14:anchorId="1EA5EBB5" wp14:editId="5E503A9F">
            <wp:extent cx="5134097" cy="2924119"/>
            <wp:effectExtent l="0" t="0" r="0" b="0"/>
            <wp:docPr id="13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2"/>
                    <a:srcRect/>
                    <a:stretch>
                      <a:fillRect/>
                    </a:stretch>
                  </pic:blipFill>
                  <pic:spPr>
                    <a:xfrm>
                      <a:off x="0" y="0"/>
                      <a:ext cx="5134097" cy="2924119"/>
                    </a:xfrm>
                    <a:prstGeom prst="rect">
                      <a:avLst/>
                    </a:prstGeom>
                    <a:ln/>
                  </pic:spPr>
                </pic:pic>
              </a:graphicData>
            </a:graphic>
          </wp:inline>
        </w:drawing>
      </w:r>
    </w:p>
    <w:p w14:paraId="60120773" w14:textId="77777777" w:rsidR="00363438" w:rsidRDefault="00000000">
      <w:pPr>
        <w:jc w:val="center"/>
        <w:rPr>
          <w:b/>
          <w:i/>
          <w:sz w:val="18"/>
          <w:szCs w:val="18"/>
        </w:rPr>
      </w:pPr>
      <w:r>
        <w:rPr>
          <w:b/>
          <w:i/>
          <w:sz w:val="18"/>
          <w:szCs w:val="18"/>
        </w:rPr>
        <w:t>Fuente: SDA / SCAAV / RMRAB</w:t>
      </w:r>
    </w:p>
    <w:p w14:paraId="2EB4AE68" w14:textId="77777777" w:rsidR="00363438" w:rsidRDefault="00000000">
      <w:pPr>
        <w:pStyle w:val="Ttulo1"/>
        <w:rPr>
          <w:smallCaps/>
        </w:rPr>
      </w:pPr>
      <w:bookmarkStart w:id="93" w:name="_heading=h.m8opxptf904g" w:colFirst="0" w:colLast="0"/>
      <w:bookmarkStart w:id="94" w:name="_Toc200709697"/>
      <w:bookmarkEnd w:id="93"/>
      <w:r>
        <w:lastRenderedPageBreak/>
        <w:t>DISCUSIÓN DE RESULTADOS</w:t>
      </w:r>
      <w:bookmarkEnd w:id="94"/>
    </w:p>
    <w:p w14:paraId="64938746" w14:textId="77777777" w:rsidR="00363438" w:rsidRDefault="00363438">
      <w:pPr>
        <w:jc w:val="center"/>
        <w:rPr>
          <w:b/>
          <w:i/>
          <w:sz w:val="18"/>
          <w:szCs w:val="18"/>
        </w:rPr>
      </w:pPr>
    </w:p>
    <w:p w14:paraId="0AB96AD0" w14:textId="77777777" w:rsidR="00363438" w:rsidRDefault="00000000">
      <w:pPr>
        <w:spacing w:after="0"/>
        <w:jc w:val="both"/>
      </w:pPr>
      <w:r>
        <w:t>En el presente numeral se analizan las metodologías empleadas para la evaluación de la población urbana expuesta a ruido ambiental por encima del valor de referencia (PUAR). Estas metodologías, aunque comparten el objetivo de identificar a la población potencialmente afectada, presentan diferencias sustanciales en su enfoque y criterios de cálculo.</w:t>
      </w:r>
    </w:p>
    <w:p w14:paraId="06437400" w14:textId="77777777" w:rsidR="00363438" w:rsidRDefault="00363438">
      <w:pPr>
        <w:spacing w:after="0"/>
        <w:ind w:firstLine="720"/>
        <w:jc w:val="both"/>
        <w:rPr>
          <w:i/>
        </w:rPr>
      </w:pPr>
    </w:p>
    <w:p w14:paraId="64C5CD95" w14:textId="77777777" w:rsidR="00363438" w:rsidRDefault="00000000">
      <w:pPr>
        <w:spacing w:after="0"/>
        <w:jc w:val="both"/>
      </w:pPr>
      <w:r>
        <w:t>La primera metodología corresponde a la establecida por el Ministerio de Ambiente y Desarrollo Sostenible (MADS) de Colombia, la cual calcula el indicador %PUAR bajo un enfoque basado en la identificación de áreas geográficas donde los niveles sonoros superan los 65 dB(A), considerando la población total dentro de dichas áreas como potencialmente afectada.</w:t>
      </w:r>
    </w:p>
    <w:p w14:paraId="136CC611" w14:textId="77777777" w:rsidR="00363438" w:rsidRDefault="00000000">
      <w:pPr>
        <w:spacing w:before="240" w:after="240"/>
        <w:jc w:val="both"/>
        <w:rPr>
          <w:i/>
        </w:rPr>
      </w:pPr>
      <w:r>
        <w:t>Una limitación metodológica relevante se presenta en la estimación del Factor de Densidad Poblacional (FDP), el cual se calcula como la división entre el número de habitantes en el área de estudio (NHTA) y el área total de la suma de las unidades territoriales de análisis. Si bien el NHTA fue estimado de manera precisa a partir de la suma de habitantes por edificación, el FDP resultante se ve afectado por el uso de una superficie de referencia que incluye la totalidad del perímetro urbano, sin distinguir entre áreas construidas. Esta aproximación genera una subestimación del valor real del FDP, ya que distribuye la población sobre una superficie más amplia de la que realmente está habitada. Como consecuencia, al aplicar este factor a zonas con curvas isófonas superiores a 65 dB(A), se corre el riesgo de calcular un número de habitantes expuestos menor al real, especialmente en localidades con baja ocupación relativa y alta proporción de espacio público o áreas no residenciales. Esta diferencia afecta la precisión del indicador %PUAR, al no reflejar fielmente la densidad de ocupación en las zonas efectivamente construidas.</w:t>
      </w:r>
    </w:p>
    <w:p w14:paraId="4EF73418" w14:textId="77777777" w:rsidR="00363438" w:rsidRDefault="00000000">
      <w:pPr>
        <w:spacing w:after="0"/>
        <w:jc w:val="both"/>
      </w:pPr>
      <w:r>
        <w:t>Por otro lado, la segunda metodología plantea un enfoque más detallado y verticalmente segmentado, utilizando el mapa de fachadas para estimar el %PUAR a partir de un análisis de clasificación de personas expuestas según su nivel de exposición por pisos habitables. Esta estrategia permite evaluar la exposición sonora de manera diferenciada por nivel de piso en cada edificación, lo que resulta especialmente relevante en zonas de alta densificación urbana.</w:t>
      </w:r>
    </w:p>
    <w:p w14:paraId="7C966637" w14:textId="77777777" w:rsidR="00363438" w:rsidRDefault="00363438">
      <w:pPr>
        <w:spacing w:after="0"/>
        <w:ind w:firstLine="720"/>
        <w:jc w:val="both"/>
        <w:rPr>
          <w:i/>
        </w:rPr>
      </w:pPr>
    </w:p>
    <w:p w14:paraId="30DC4298" w14:textId="77777777" w:rsidR="00363438" w:rsidRDefault="00000000">
      <w:pPr>
        <w:spacing w:after="0"/>
        <w:jc w:val="both"/>
      </w:pPr>
      <w:r>
        <w:t xml:space="preserve">A lo largo del análisis, se evidencian variaciones significativas en los resultados obtenidos entre ambas metodologías, derivadas de sus diferencias en resolución espacial, criterios de exposición y nivel de detalle en la caracterización poblacional. Este contraste permite identificar ventajas, limitaciones y posibles aplicaciones complementarias de cada enfoque </w:t>
      </w:r>
      <w:r>
        <w:lastRenderedPageBreak/>
        <w:t>en el marco de la gestión ambiental urbana y la toma de decisiones en materia de control del ruido.</w:t>
      </w:r>
    </w:p>
    <w:p w14:paraId="0CF38961" w14:textId="77777777" w:rsidR="00363438" w:rsidRDefault="00363438">
      <w:pPr>
        <w:spacing w:after="0"/>
        <w:jc w:val="both"/>
      </w:pPr>
    </w:p>
    <w:p w14:paraId="75E9FEA4" w14:textId="73E207FB" w:rsidR="00363438" w:rsidRDefault="00000000" w:rsidP="00B86C1A">
      <w:pPr>
        <w:pStyle w:val="Ttulo2"/>
        <w:rPr>
          <w:i/>
        </w:rPr>
      </w:pPr>
      <w:bookmarkStart w:id="95" w:name="_Toc200709698"/>
      <w:r>
        <w:t>Diferencias metodológicas</w:t>
      </w:r>
      <w:bookmarkEnd w:id="95"/>
    </w:p>
    <w:p w14:paraId="2CDAC075" w14:textId="77777777" w:rsidR="00363438" w:rsidRDefault="00000000">
      <w:pPr>
        <w:spacing w:before="240" w:after="240"/>
        <w:jc w:val="both"/>
      </w:pPr>
      <w:r>
        <w:t>Respecto a la información presentada, es importante precisar que la primera metodología para el cálculo del indicador %PUAR se encuentra alineada con las disposiciones establecidas en la Metodología para el cálculo del indicador %PUAR - ICAU 2024, adoptada por el Ministerio de Ambiente y Desarrollo Sostenible (MADS). Este enfoque parte de un análisis agregado en el que se identifican las áreas geográficas donde los niveles de ruido superan los 65 dB(A), asignando como población expuesta a la totalidad de los habitantes ubicados dentro de dichas zonas o curvas isófonas, utilizando una densidad poblacional general aplicada sobre el área de cálculo (localidad, barrio o distrito).</w:t>
      </w:r>
    </w:p>
    <w:p w14:paraId="5F160B1D" w14:textId="77777777" w:rsidR="00363438" w:rsidRDefault="00000000">
      <w:pPr>
        <w:spacing w:before="240" w:after="240"/>
        <w:jc w:val="both"/>
      </w:pPr>
      <w:r>
        <w:t>Sin embargo, esta metodología no diferencia entre el área total del polígono afectado y el área efectivamente construida, lo cual puede generar imprecisiones significativas, especialmente en entornos urbanos con edificaciones de altura variable, comúnmente superiores a dos pisos. En muchos casos, el mapa estratégico de ruido refleja niveles correspondientes al segundo piso de las edificaciones (cálculo de malla a cuatro metros); no obstante, esta representación puede presentar discrepancias con la realidad, particularmente en ciudades capitales o sectores con desarrollo vertical (edificaciones en altura), donde los niveles sonoros que inciden en los pisos superiores (5°, 6°, 7° y más) pueden diferir sustancialmente respecto al nivel de referencia utilizado.</w:t>
      </w:r>
    </w:p>
    <w:p w14:paraId="6BB543BB" w14:textId="77777777" w:rsidR="00363438" w:rsidRDefault="00000000">
      <w:pPr>
        <w:spacing w:before="240" w:after="240"/>
        <w:jc w:val="both"/>
      </w:pPr>
      <w:r>
        <w:t>Esta simplificación puede conducir a sobreestimaciones o subestimaciones del indicador %PUAR, dependiendo de la relación entre el área construida real y el área total cubierta por la curva de ruido. Por tal motivo, se hace necesario avanzar hacia metodologías que integren de manera más precisa la distribución espacial y vertical de la población, incorporando herramientas como los mapas de fachadas para representar con mayor fidelidad la exposición sonora en entornos urbanos verticalizados y mejorar la clasificación de la población efectivamente expuesta.</w:t>
      </w:r>
    </w:p>
    <w:p w14:paraId="23F441DD" w14:textId="77777777" w:rsidR="00363438" w:rsidRDefault="00000000">
      <w:pPr>
        <w:spacing w:before="240" w:after="240"/>
        <w:jc w:val="both"/>
      </w:pPr>
      <w:r>
        <w:t xml:space="preserve">Por su parte, la metodología basada en mapas de fachadas para el cálculo del %PUAR se fundamenta en los lineamientos definidos en el documento Índice de Calidad Ambiental Urbana - ICAU, versión 2016, específicamente en la </w:t>
      </w:r>
      <w:r>
        <w:rPr>
          <w:i/>
        </w:rPr>
        <w:t>opción 1</w:t>
      </w:r>
      <w:r>
        <w:t xml:space="preserve">. Esta versión establecía </w:t>
      </w:r>
      <w:r>
        <w:rPr>
          <w:b/>
        </w:rPr>
        <w:t>como escenario ideal la incorporación del componente poblacional directamente en los mapas de ruido</w:t>
      </w:r>
      <w:r>
        <w:t xml:space="preserve">, en concordancia con la Resolución 0627 de 2006, la cual recomienda como actividad complementaria la recolección de información demográfica y urbana detallada. Entre estos datos se incluyen variables como población, presencia de </w:t>
      </w:r>
      <w:r>
        <w:lastRenderedPageBreak/>
        <w:t>instituciones educativas, hospitales, tipo de vías, industrias, zonas de alta afluencia y fuentes fijas o móviles de ruido, entre otros.</w:t>
      </w:r>
    </w:p>
    <w:p w14:paraId="6C8F8889" w14:textId="77777777" w:rsidR="00363438" w:rsidRDefault="00000000">
      <w:pPr>
        <w:spacing w:before="240" w:after="240"/>
        <w:jc w:val="both"/>
      </w:pPr>
      <w:r>
        <w:t xml:space="preserve">No obstante, es importante precisar </w:t>
      </w:r>
      <w:proofErr w:type="gramStart"/>
      <w:r>
        <w:t>que</w:t>
      </w:r>
      <w:proofErr w:type="gramEnd"/>
      <w:r>
        <w:t xml:space="preserve"> aunque esta última metodología se establecía como la opción ideal, en la versión 2024 del ICAU se elimina esta opción detallada, sin una justificación clara sobre el cambio de enfoque. Ante esta ambigüedad y considerando los alcances técnicos requeridos para una gestión efectiva del ruido ambiental, esta Entidad ha optado por implementar un análisis con el mayor nivel de desagregación posible, empleando información censal detallada hasta el nivel de manzana y distinguiendo la exposición poblacional por pisos (metodología que no es posible aplicar acorde a la actualización 2024). Esta decisión metodológica permite una representación más precisa de la realidad urbana, especialmente en áreas con alta densificación vertical, y contribuye a una caracterización más rigurosa de la población efectivamente expuesta a niveles críticos de ruido.</w:t>
      </w:r>
    </w:p>
    <w:p w14:paraId="5975D406" w14:textId="500B0351" w:rsidR="00363438" w:rsidRDefault="00000000" w:rsidP="00B86C1A">
      <w:pPr>
        <w:pStyle w:val="Ttulo2"/>
      </w:pPr>
      <w:r>
        <w:t xml:space="preserve"> </w:t>
      </w:r>
      <w:bookmarkStart w:id="96" w:name="_Toc200709699"/>
      <w:r>
        <w:t>Diferencia áreas de conflicto PUAR</w:t>
      </w:r>
      <w:bookmarkEnd w:id="96"/>
    </w:p>
    <w:p w14:paraId="1853C585" w14:textId="77777777" w:rsidR="00363438" w:rsidRDefault="00000000">
      <w:pPr>
        <w:spacing w:before="240" w:after="240"/>
        <w:jc w:val="both"/>
      </w:pPr>
      <w:r>
        <w:t xml:space="preserve">El análisis de áreas conflictivas constituye un componente fundamental en la clasificación de la población expuesta a niveles de ruido potencialmente nocivos para la salud. En este contexto, es relevante precisar que </w:t>
      </w:r>
      <w:proofErr w:type="gramStart"/>
      <w:r>
        <w:t>los software</w:t>
      </w:r>
      <w:proofErr w:type="gramEnd"/>
      <w:r>
        <w:t xml:space="preserve"> de modelación acústica como </w:t>
      </w:r>
      <w:proofErr w:type="spellStart"/>
      <w:r>
        <w:t>SoundPLAN</w:t>
      </w:r>
      <w:proofErr w:type="spellEnd"/>
      <w:r>
        <w:t xml:space="preserve"> o </w:t>
      </w:r>
      <w:proofErr w:type="spellStart"/>
      <w:r>
        <w:t>CadnaA</w:t>
      </w:r>
      <w:proofErr w:type="spellEnd"/>
      <w:r>
        <w:t xml:space="preserve"> están diseñados para representar la propagación del ruido en espacios exteriores (ISO 9613), teniendo en cuenta variables como la geometría urbana, la reflectancia de superficies, las condiciones meteorológicas y la topografía del terreno.</w:t>
      </w:r>
    </w:p>
    <w:p w14:paraId="60CD42E6" w14:textId="77777777" w:rsidR="00363438" w:rsidRDefault="00000000">
      <w:pPr>
        <w:spacing w:before="240" w:after="240"/>
        <w:jc w:val="both"/>
      </w:pPr>
      <w:r>
        <w:t>No obstante, estos modelos no incorporan la pérdida por transmisión sonora al interior de las edificaciones, lo que implica que no consideran la atenuación que ocurre al atravesar las fachadas ni permiten estimar los niveles de presión sonora al interior de los predios. En consecuencia, los resultados generados por estos modelos reflejan únicamente el nivel incidente en exteriores o dependiendo el mallado, podría llegar a contemplar valores leves que se interceptan con las edificaciones, sin ofrecer una estimación directa del nivel de exposición en espacios habitables.</w:t>
      </w:r>
    </w:p>
    <w:p w14:paraId="3D8C6B9D" w14:textId="77777777" w:rsidR="00363438" w:rsidRDefault="00000000">
      <w:pPr>
        <w:pBdr>
          <w:top w:val="nil"/>
          <w:left w:val="nil"/>
          <w:bottom w:val="nil"/>
          <w:right w:val="nil"/>
          <w:between w:val="nil"/>
        </w:pBdr>
        <w:spacing w:after="0"/>
        <w:jc w:val="both"/>
      </w:pPr>
      <w:r>
        <w:t>¿Cómo se debe contemplar o interpretar las áreas conflictivas?</w:t>
      </w:r>
    </w:p>
    <w:p w14:paraId="4F093BC1" w14:textId="77777777" w:rsidR="00363438" w:rsidRDefault="00000000">
      <w:pPr>
        <w:spacing w:before="240" w:after="240"/>
        <w:jc w:val="both"/>
      </w:pPr>
      <w:r>
        <w:t>En la siguiente imagen, se presentan los resultados del Mapa Estratégico de Ruido (MER) para una zona específica del Distrito Capital. Con el fin de facilitar su interpretación y análisis, se seleccionaron algunos predios representativos y se les asignaron números de referencia según características comunes relacionadas con su exposición al ruido:</w:t>
      </w:r>
    </w:p>
    <w:p w14:paraId="30462D29" w14:textId="77777777" w:rsidR="00363438" w:rsidRDefault="00000000">
      <w:pPr>
        <w:numPr>
          <w:ilvl w:val="0"/>
          <w:numId w:val="4"/>
        </w:numPr>
        <w:spacing w:before="240" w:after="0"/>
        <w:jc w:val="both"/>
      </w:pPr>
      <w:r>
        <w:lastRenderedPageBreak/>
        <w:t xml:space="preserve">(1) Corresponde a edificaciones cuya superficie se encuentra en su mayoría en zonas con niveles inferiores a 65 </w:t>
      </w:r>
      <w:proofErr w:type="spellStart"/>
      <w:r>
        <w:t>dBA</w:t>
      </w:r>
      <w:proofErr w:type="spellEnd"/>
      <w:r>
        <w:t xml:space="preserve"> (modelos de cálculo que no contemplan interiores), aunque presentan algunos puntos de fachada cercanos a curvas de mayor exposición acústica. Estas construcciones tienden a tener exposición variable, con predominancia de niveles considerados aceptables.</w:t>
      </w:r>
      <w:r>
        <w:br/>
      </w:r>
    </w:p>
    <w:p w14:paraId="0F3F53C4" w14:textId="77777777" w:rsidR="00363438" w:rsidRDefault="00000000">
      <w:pPr>
        <w:numPr>
          <w:ilvl w:val="0"/>
          <w:numId w:val="4"/>
        </w:numPr>
        <w:spacing w:after="0"/>
        <w:jc w:val="both"/>
      </w:pPr>
      <w:r>
        <w:t xml:space="preserve">(2) Identifica edificaciones que han sido parcialmente interceptadas por curvas isófonas mayores a 65 </w:t>
      </w:r>
      <w:proofErr w:type="spellStart"/>
      <w:r>
        <w:t>dBA</w:t>
      </w:r>
      <w:proofErr w:type="spellEnd"/>
      <w:r>
        <w:t>, pero en una proporción reducida de su área construida (menor al 10%). Este tipo de situación puede llevar a sobredimensionar el indicador %PUAR si se considera toda la edificación como expuesta (pese a que solo una fracción menor enfrenta niveles elevados) o subestimar el modelo si solo se contempla un porcentaje de población en relación al área impactada de la edificación.</w:t>
      </w:r>
      <w:r>
        <w:br/>
      </w:r>
    </w:p>
    <w:p w14:paraId="0B7D3FD4" w14:textId="77777777" w:rsidR="00363438" w:rsidRDefault="00000000">
      <w:pPr>
        <w:numPr>
          <w:ilvl w:val="0"/>
          <w:numId w:val="4"/>
        </w:numPr>
        <w:spacing w:after="240"/>
        <w:jc w:val="both"/>
      </w:pPr>
      <w:r>
        <w:t xml:space="preserve">(3) Representa zonas edificadas con construcciones de más de dos pisos, en las cuales la curva de exposición solo afecta las fachadas externas, sin alcanzar las viviendas ubicadas en las zonas interiores de las manzanas. Este patrón es común en conjuntos o edificaciones alineadas a vías principales, donde la afectación sonora se limita a los primeros frentes de contacto urbano, pero que al tener construcciones mayores a dos pisos </w:t>
      </w:r>
      <w:proofErr w:type="gramStart"/>
      <w:r>
        <w:t>la zonas interiores</w:t>
      </w:r>
      <w:proofErr w:type="gramEnd"/>
      <w:r>
        <w:t xml:space="preserve"> quedan en sombra acústica y los modelos de cálculo para mapas de ruido no impactan sobre dichas áreas.</w:t>
      </w:r>
    </w:p>
    <w:p w14:paraId="5F064F47" w14:textId="77777777" w:rsidR="00363438" w:rsidRDefault="00000000" w:rsidP="00B86C1A">
      <w:pPr>
        <w:pStyle w:val="Figura"/>
      </w:pPr>
      <w:bookmarkStart w:id="97" w:name="_Toc200709075"/>
      <w:r>
        <w:t>Figura 29. Representación mapa de ruido para áreas con LDN &gt; 65 dBA</w:t>
      </w:r>
      <w:bookmarkEnd w:id="97"/>
    </w:p>
    <w:p w14:paraId="101C3787" w14:textId="77777777" w:rsidR="00363438" w:rsidRDefault="00000000">
      <w:pPr>
        <w:pBdr>
          <w:top w:val="nil"/>
          <w:left w:val="nil"/>
          <w:bottom w:val="nil"/>
          <w:right w:val="nil"/>
          <w:between w:val="nil"/>
        </w:pBdr>
        <w:spacing w:after="0"/>
        <w:jc w:val="center"/>
      </w:pPr>
      <w:r>
        <w:rPr>
          <w:noProof/>
        </w:rPr>
        <w:drawing>
          <wp:inline distT="114300" distB="114300" distL="114300" distR="114300" wp14:anchorId="46E5C49F" wp14:editId="77B4DFF3">
            <wp:extent cx="2581275" cy="2581275"/>
            <wp:effectExtent l="0" t="0" r="0" b="0"/>
            <wp:docPr id="15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53"/>
                    <a:srcRect/>
                    <a:stretch>
                      <a:fillRect/>
                    </a:stretch>
                  </pic:blipFill>
                  <pic:spPr>
                    <a:xfrm>
                      <a:off x="0" y="0"/>
                      <a:ext cx="2581275" cy="2581275"/>
                    </a:xfrm>
                    <a:prstGeom prst="rect">
                      <a:avLst/>
                    </a:prstGeom>
                    <a:ln/>
                  </pic:spPr>
                </pic:pic>
              </a:graphicData>
            </a:graphic>
          </wp:inline>
        </w:drawing>
      </w:r>
    </w:p>
    <w:p w14:paraId="258AFCA1" w14:textId="77777777" w:rsidR="00363438" w:rsidRDefault="00000000">
      <w:pPr>
        <w:jc w:val="center"/>
        <w:rPr>
          <w:b/>
          <w:i/>
          <w:sz w:val="18"/>
          <w:szCs w:val="18"/>
        </w:rPr>
      </w:pPr>
      <w:r>
        <w:rPr>
          <w:b/>
          <w:i/>
          <w:sz w:val="18"/>
          <w:szCs w:val="18"/>
        </w:rPr>
        <w:t>Fuente: SDA / SCAAV / RMRAB</w:t>
      </w:r>
    </w:p>
    <w:p w14:paraId="600A6402" w14:textId="77777777" w:rsidR="00363438" w:rsidRDefault="00000000">
      <w:pPr>
        <w:spacing w:before="240" w:after="240"/>
        <w:jc w:val="both"/>
      </w:pPr>
      <w:r>
        <w:lastRenderedPageBreak/>
        <w:t>Esta clasificación permite identificar limitaciones clave en los modelos de estimación de exposición poblacional que no consideran la distribución vertical ni la profundidad de las edificaciones, lo cual puede conducir a errores en la cuantificación del %PUAR y en la priorización de intervenciones. Por lo que, bajo esta premisa, se presentan a continuación las siguientes consideraciones o casos:</w:t>
      </w:r>
    </w:p>
    <w:p w14:paraId="09AB916C" w14:textId="77777777" w:rsidR="00363438" w:rsidRDefault="00000000">
      <w:pPr>
        <w:numPr>
          <w:ilvl w:val="0"/>
          <w:numId w:val="14"/>
        </w:numPr>
        <w:spacing w:before="240" w:after="240"/>
        <w:jc w:val="both"/>
      </w:pPr>
      <w:r>
        <w:t>Caso 1: Edificaciones con múltiples niveles de exposición</w:t>
      </w:r>
    </w:p>
    <w:p w14:paraId="15F696E8" w14:textId="77777777" w:rsidR="00363438" w:rsidRDefault="00000000">
      <w:pPr>
        <w:spacing w:before="240" w:after="240"/>
        <w:jc w:val="both"/>
      </w:pPr>
      <w:r>
        <w:t xml:space="preserve">En más del 90% de los casos analizados, las edificaciones presentan al interior más de un nivel de exposición sonora, predominando en la mayoría de los puntos, valores inferiores a 30 dB(A). Este efecto se produce cuando el modelo de ruido se superpone con edificaciones de dos o más pisos o con alturas superiores a 4 metros, lo cual genera una representación inexacta debido a la limitación horizontal de la malla de cálculo (imposibilidad de realizar cálculos al interior de las edificaciones). Al no contemplar la altura efectiva de las construcciones ni la propagación tridimensional del sonido, el modelo no permite estimar con precisión los niveles de presión sonora al interior de los predios. Como consecuencia, la asignación de la población expuesta bajo este enfoque se limita a un área porcentual de la edificación dentro de la zona de influencia del ruido, sin discriminar entre los diferentes niveles de exposición real en altura. Esto introduce </w:t>
      </w:r>
      <w:proofErr w:type="gramStart"/>
      <w:r>
        <w:t>una subdimensión</w:t>
      </w:r>
      <w:proofErr w:type="gramEnd"/>
      <w:r>
        <w:t xml:space="preserve"> en el modelo, al simplificar la exposición poblacional como un fenómeno bidimensional, lo cual puede llevar a subestimaciones o sobreestimaciones del número real de personas afectadas, especialmente en sectores con alta densificación vertical.</w:t>
      </w:r>
    </w:p>
    <w:p w14:paraId="3007FE60" w14:textId="77777777" w:rsidR="00363438" w:rsidRDefault="00000000">
      <w:pPr>
        <w:numPr>
          <w:ilvl w:val="0"/>
          <w:numId w:val="3"/>
        </w:numPr>
        <w:spacing w:before="240" w:after="240"/>
        <w:jc w:val="both"/>
      </w:pPr>
      <w:r>
        <w:t>Caso 2: Sobreestimación por asignación basada en el valor máximo del predio</w:t>
      </w:r>
    </w:p>
    <w:p w14:paraId="3DB67647" w14:textId="77777777" w:rsidR="00363438" w:rsidRDefault="00000000">
      <w:pPr>
        <w:spacing w:before="240" w:after="240"/>
        <w:jc w:val="both"/>
      </w:pPr>
      <w:r>
        <w:t xml:space="preserve">Cuando se opta por asignar la exposición sonora de una edificación en función del valor máximo registrado dentro de su polígono, es fundamental considerar que existen casos en los que solo entre el 2% y el 3% del área del predio presenta niveles superiores a 65 </w:t>
      </w:r>
      <w:proofErr w:type="spellStart"/>
      <w:r>
        <w:t>dBA</w:t>
      </w:r>
      <w:proofErr w:type="spellEnd"/>
      <w:r>
        <w:t>. En estas situaciones, la metodología podría conducir a una sobredimensión del indicador %PUAR, al clasificar como expuesta la totalidad de la población residente en la edificación, aun cuando la proporción real del área afectada es mínima.</w:t>
      </w:r>
    </w:p>
    <w:p w14:paraId="1BE44D9F" w14:textId="77777777" w:rsidR="00363438" w:rsidRDefault="00000000">
      <w:pPr>
        <w:spacing w:before="240" w:after="240"/>
        <w:jc w:val="both"/>
      </w:pPr>
      <w:r>
        <w:t>Este enfoque implica una simplificación excesiva de la realidad acústica del entorno construido, ya que una pequeña fracción del polígono con niveles altos no necesariamente refleja una exposición significativa para toda la edificación. Por lo tanto, aplicar este criterio sin considerar la distribución espacial de los niveles de ruido dentro del predio puede distorsionar la estimación del riesgo poblacional, sobredimensionando la exposición real y comprometiendo la precisión de estrategias de mitigación por parte de administraciones locales o autoridades ambientales.</w:t>
      </w:r>
    </w:p>
    <w:p w14:paraId="20829FB6" w14:textId="79410DBF" w:rsidR="00363438" w:rsidRDefault="00000000" w:rsidP="00B86C1A">
      <w:pPr>
        <w:pStyle w:val="Ttulo2"/>
      </w:pPr>
      <w:bookmarkStart w:id="98" w:name="_Toc200709700"/>
      <w:r>
        <w:lastRenderedPageBreak/>
        <w:t>Diferencia áreas de densidad poblacional</w:t>
      </w:r>
      <w:bookmarkEnd w:id="98"/>
    </w:p>
    <w:p w14:paraId="4E35BF84" w14:textId="77777777" w:rsidR="00363438" w:rsidRDefault="00000000">
      <w:pPr>
        <w:spacing w:before="240" w:after="240"/>
        <w:jc w:val="both"/>
      </w:pPr>
      <w:r>
        <w:t xml:space="preserve">En los casos en que se utiliza una densidad poblacional promedio a nivel de Distrito, comuna o localidad, se pierde la capacidad de representar con precisión la exposición real de la población al ruido ambiental. Esta aproximación desconoce que el ruido es un contaminante de acción puntual e inmediata, cuyo impacto varía significativamente según la ubicación específica de las fuentes y las características del entorno construido. Debido a esta alta variabilidad espacial, los resultados de exposición al ruido deben interpretarse en escalas reducidas y detalladas, y no a partir de promedios agregados sobre áreas extensas. </w:t>
      </w:r>
    </w:p>
    <w:p w14:paraId="7F00FFD8" w14:textId="77777777" w:rsidR="00363438" w:rsidRDefault="00000000">
      <w:pPr>
        <w:spacing w:before="240" w:after="240"/>
        <w:jc w:val="both"/>
      </w:pPr>
      <w:r>
        <w:t>La metodología propuesta por el ICAU 2024 calcula el indicador %PUAR a partir de la proporción de áreas conflictivas (zonas con niveles superiores a 65 dB(A)) respecto al área total construida, sin considerar directamente la densidad poblacional específica dentro de dichas zonas. En su lugar, se aplica un factor poblacional general a escala macro, lo cual impide estimar con precisión la población realmente expuesta, dado que se ignora la variación en la distribución poblacional real.</w:t>
      </w:r>
    </w:p>
    <w:p w14:paraId="6463F9F4" w14:textId="77777777" w:rsidR="00363438" w:rsidRDefault="00000000">
      <w:pPr>
        <w:spacing w:before="240" w:after="240"/>
        <w:jc w:val="both"/>
      </w:pPr>
      <w:r>
        <w:t>Este efecto es particularmente evidente en ciudades como Bogotá, donde existen amplias diferencias de densidad en todo el territorio, incluso dentro de una misma localidad. Como resultado, la aplicación de la metodología del ICAU 2024 ha evidenciado una diferencia significativa en comparación con los resultados obtenidos mediante la metodología de mapas de fachadas, adoptada inicialmente por esta Entidad.</w:t>
      </w:r>
    </w:p>
    <w:p w14:paraId="6A78E279" w14:textId="77777777" w:rsidR="00363438" w:rsidRDefault="00000000">
      <w:pPr>
        <w:spacing w:before="240" w:after="240"/>
        <w:jc w:val="both"/>
      </w:pPr>
      <w:r>
        <w:t>Como consecuencia, el modelo puede asignar población expuesta de forma homogénea en zonas con características muy distintas, lo cual distorsiona la magnitud del indicador %PUAR y limita su utilidad como herramienta de planificación. Esto impide, por ejemplo, identificar si las áreas de incumplimiento coinciden con zonas de alta densidad poblacional. En los casos en que se utiliza un factor de densidad general, se puede subestimar el indicador cuando las áreas afectadas son altamente pobladas, o sobreestimar cuando dichas áreas corresponden a sectores con baja densidad. En este sentido, se introduce una limitación estructural en el modelo, al intentar representar un fenómeno altamente localizado con variables agregadas que no reflejan la complejidad del territorio urbano.</w:t>
      </w:r>
    </w:p>
    <w:p w14:paraId="3A953E2F" w14:textId="77777777" w:rsidR="00363438" w:rsidRDefault="00363438">
      <w:pPr>
        <w:spacing w:after="0"/>
        <w:jc w:val="both"/>
        <w:rPr>
          <w:i/>
        </w:rPr>
      </w:pPr>
    </w:p>
    <w:p w14:paraId="0A7F5F14" w14:textId="77777777" w:rsidR="00363438" w:rsidRDefault="00363438">
      <w:pPr>
        <w:spacing w:after="0"/>
        <w:jc w:val="both"/>
      </w:pPr>
    </w:p>
    <w:p w14:paraId="536F391D" w14:textId="77777777" w:rsidR="00363438" w:rsidRDefault="00363438">
      <w:pPr>
        <w:spacing w:after="0"/>
        <w:jc w:val="both"/>
      </w:pPr>
    </w:p>
    <w:p w14:paraId="6CEEE5E0" w14:textId="77777777" w:rsidR="00363438" w:rsidRDefault="00363438">
      <w:pPr>
        <w:spacing w:after="0"/>
        <w:jc w:val="both"/>
      </w:pPr>
    </w:p>
    <w:p w14:paraId="23F5A223" w14:textId="29845C32" w:rsidR="00B86C1A" w:rsidRDefault="00B86C1A">
      <w:r>
        <w:br w:type="page"/>
      </w:r>
    </w:p>
    <w:p w14:paraId="2159D196" w14:textId="77777777" w:rsidR="00363438" w:rsidRDefault="00000000" w:rsidP="00B86C1A">
      <w:pPr>
        <w:pStyle w:val="Figura"/>
      </w:pPr>
      <w:bookmarkStart w:id="99" w:name="_Toc200709076"/>
      <w:r>
        <w:lastRenderedPageBreak/>
        <w:t>Figura 30. Mapa densidad poblacional Bogotá D.C.</w:t>
      </w:r>
      <w:bookmarkEnd w:id="99"/>
    </w:p>
    <w:p w14:paraId="0DCA3C2A" w14:textId="77777777" w:rsidR="00363438" w:rsidRDefault="00000000">
      <w:pPr>
        <w:pBdr>
          <w:top w:val="nil"/>
          <w:left w:val="nil"/>
          <w:bottom w:val="nil"/>
          <w:right w:val="nil"/>
          <w:between w:val="nil"/>
        </w:pBdr>
        <w:spacing w:after="0"/>
        <w:jc w:val="center"/>
      </w:pPr>
      <w:r>
        <w:rPr>
          <w:noProof/>
        </w:rPr>
        <w:drawing>
          <wp:inline distT="114300" distB="114300" distL="114300" distR="114300" wp14:anchorId="71006576" wp14:editId="37414732">
            <wp:extent cx="3849923" cy="5447684"/>
            <wp:effectExtent l="0" t="0" r="0" b="0"/>
            <wp:docPr id="129"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54"/>
                    <a:srcRect/>
                    <a:stretch>
                      <a:fillRect/>
                    </a:stretch>
                  </pic:blipFill>
                  <pic:spPr>
                    <a:xfrm>
                      <a:off x="0" y="0"/>
                      <a:ext cx="3849923" cy="5447684"/>
                    </a:xfrm>
                    <a:prstGeom prst="rect">
                      <a:avLst/>
                    </a:prstGeom>
                    <a:ln/>
                  </pic:spPr>
                </pic:pic>
              </a:graphicData>
            </a:graphic>
          </wp:inline>
        </w:drawing>
      </w:r>
    </w:p>
    <w:p w14:paraId="2272D47A" w14:textId="77777777" w:rsidR="00363438" w:rsidRDefault="00000000">
      <w:pPr>
        <w:jc w:val="center"/>
        <w:rPr>
          <w:b/>
          <w:i/>
          <w:sz w:val="18"/>
          <w:szCs w:val="18"/>
        </w:rPr>
      </w:pPr>
      <w:r>
        <w:rPr>
          <w:b/>
          <w:i/>
          <w:sz w:val="18"/>
          <w:szCs w:val="18"/>
        </w:rPr>
        <w:t>Fuente: SDA / SCAAV / RMRAB</w:t>
      </w:r>
    </w:p>
    <w:p w14:paraId="2A4E0F28" w14:textId="77777777" w:rsidR="00363438" w:rsidRDefault="00363438">
      <w:pPr>
        <w:jc w:val="center"/>
        <w:rPr>
          <w:b/>
          <w:i/>
          <w:sz w:val="18"/>
          <w:szCs w:val="18"/>
        </w:rPr>
      </w:pPr>
    </w:p>
    <w:p w14:paraId="0FA84C46" w14:textId="77777777" w:rsidR="00363438" w:rsidRDefault="00363438">
      <w:pPr>
        <w:jc w:val="center"/>
        <w:rPr>
          <w:b/>
          <w:i/>
          <w:sz w:val="18"/>
          <w:szCs w:val="18"/>
        </w:rPr>
      </w:pPr>
    </w:p>
    <w:p w14:paraId="4682CBA2" w14:textId="77777777" w:rsidR="00363438" w:rsidRDefault="00363438">
      <w:pPr>
        <w:jc w:val="center"/>
        <w:rPr>
          <w:b/>
          <w:i/>
          <w:sz w:val="18"/>
          <w:szCs w:val="18"/>
        </w:rPr>
      </w:pPr>
    </w:p>
    <w:p w14:paraId="22CAD427" w14:textId="546D3E51" w:rsidR="00B86C1A" w:rsidRDefault="00B86C1A">
      <w:pPr>
        <w:rPr>
          <w:b/>
          <w:i/>
          <w:sz w:val="18"/>
          <w:szCs w:val="18"/>
        </w:rPr>
      </w:pPr>
      <w:r>
        <w:rPr>
          <w:b/>
          <w:i/>
          <w:sz w:val="18"/>
          <w:szCs w:val="18"/>
        </w:rPr>
        <w:br w:type="page"/>
      </w:r>
    </w:p>
    <w:p w14:paraId="5A39AEE3" w14:textId="77777777" w:rsidR="00363438" w:rsidRDefault="00000000">
      <w:pPr>
        <w:numPr>
          <w:ilvl w:val="0"/>
          <w:numId w:val="6"/>
        </w:numPr>
        <w:spacing w:before="240" w:after="240"/>
        <w:jc w:val="both"/>
        <w:rPr>
          <w:b/>
        </w:rPr>
      </w:pPr>
      <w:r>
        <w:rPr>
          <w:b/>
        </w:rPr>
        <w:lastRenderedPageBreak/>
        <w:t>Ejemplo – Caso práctico 1:</w:t>
      </w:r>
    </w:p>
    <w:p w14:paraId="71F728AE" w14:textId="77777777" w:rsidR="00363438" w:rsidRDefault="00000000">
      <w:pPr>
        <w:spacing w:before="240" w:after="240"/>
        <w:jc w:val="both"/>
      </w:pPr>
      <w:r>
        <w:rPr>
          <w:b/>
        </w:rPr>
        <w:br/>
      </w:r>
      <w:r>
        <w:t>Según la metodología de cálculo del %PUAR establecida en el ICAU 2024, el 2,1% del área construida de la localidad de Suba se clasifica como área conflictiva, es decir, zonas con niveles de ruido superiores a 65 dB(A). Bajo esta metodología, dicho porcentaje se multiplica por un factor de densidad poblacional promedio, lo que lleva a concluir que el 2,1% de la población de la localidad se encuentra expuesta.</w:t>
      </w:r>
    </w:p>
    <w:p w14:paraId="31E0A2D5" w14:textId="77777777" w:rsidR="00363438" w:rsidRDefault="00000000">
      <w:pPr>
        <w:spacing w:before="240" w:after="240"/>
        <w:jc w:val="both"/>
      </w:pPr>
      <w:r>
        <w:t xml:space="preserve">Sin embargo, esta estimación no contempla la distribución real de la densidad poblacional dentro del territorio. Si el 2,1% del área conflictiva se ubica, por ejemplo, en la zona occidental de Suba, donde la densidad poblacional es considerablemente </w:t>
      </w:r>
      <w:r w:rsidRPr="00C81BEA">
        <w:t>mayor (ver Figura 31), el porcentaje real de población expuesta podría ser significativamente superior al estimado. Por el contrario, si ese mismo 2,1% corresponde a zonas del sur de la localidad, caracterizadas por baja densidad poblacional (ver Figura 31),</w:t>
      </w:r>
      <w:r>
        <w:t xml:space="preserve"> el indicador %PUAR debería ser mucho menor.</w:t>
      </w:r>
    </w:p>
    <w:p w14:paraId="11D39688" w14:textId="77777777" w:rsidR="00363438" w:rsidRDefault="00000000">
      <w:pPr>
        <w:spacing w:before="240" w:after="240"/>
        <w:jc w:val="both"/>
      </w:pPr>
      <w:r>
        <w:t>Este ejemplo evidencia cómo el uso de un factor de densidad poblacional general puede distorsionar los resultados, al no reflejar adecuadamente la relación entre la ubicación de las áreas conflictivas y la distribución de la población. Por tanto, la interpretación del %PUAR requiere una lectura espacial detallada, especialmente en localidades con fuertes contrastes en densidad poblacional.</w:t>
      </w:r>
    </w:p>
    <w:p w14:paraId="7D428804" w14:textId="77777777" w:rsidR="00363438" w:rsidRDefault="00000000">
      <w:pPr>
        <w:spacing w:before="240" w:after="240"/>
        <w:jc w:val="both"/>
      </w:pPr>
      <w:r>
        <w:t>Finalmente, aunque esta localidad presentó un valor relativamente bajo, en la metodología de cálculo del %PUAR mediante los mapas de fachadas realizado por la SDA con un valor %</w:t>
      </w:r>
      <w:proofErr w:type="gramStart"/>
      <w:r>
        <w:t>PUAR  del</w:t>
      </w:r>
      <w:proofErr w:type="gramEnd"/>
      <w:r>
        <w:t xml:space="preserve"> 6,05%, la metodología planteada mediante ICAU 2024 permite </w:t>
      </w:r>
      <w:proofErr w:type="gramStart"/>
      <w:r>
        <w:t>reflejar  solo</w:t>
      </w:r>
      <w:proofErr w:type="gramEnd"/>
      <w:r>
        <w:t xml:space="preserve"> una tercera parte de la afectación real llegando a un 2.10% en el indicador %PUAR.</w:t>
      </w:r>
    </w:p>
    <w:p w14:paraId="7C68EC86" w14:textId="77777777" w:rsidR="00363438" w:rsidRDefault="00363438">
      <w:pPr>
        <w:spacing w:before="240" w:after="240"/>
        <w:jc w:val="both"/>
      </w:pPr>
    </w:p>
    <w:p w14:paraId="6046C03F" w14:textId="77777777" w:rsidR="00363438" w:rsidRDefault="00363438">
      <w:pPr>
        <w:spacing w:before="240" w:after="240"/>
        <w:jc w:val="both"/>
      </w:pPr>
    </w:p>
    <w:p w14:paraId="154A1C90" w14:textId="77777777" w:rsidR="00363438" w:rsidRDefault="00363438">
      <w:pPr>
        <w:spacing w:before="240" w:after="240"/>
        <w:jc w:val="both"/>
      </w:pPr>
    </w:p>
    <w:p w14:paraId="57367476" w14:textId="77777777" w:rsidR="00363438" w:rsidRDefault="00363438">
      <w:pPr>
        <w:spacing w:before="240" w:after="240"/>
        <w:jc w:val="both"/>
      </w:pPr>
    </w:p>
    <w:p w14:paraId="5F1EBCE4" w14:textId="77777777" w:rsidR="00363438" w:rsidRDefault="00363438">
      <w:pPr>
        <w:spacing w:before="240" w:after="240"/>
        <w:jc w:val="both"/>
      </w:pPr>
    </w:p>
    <w:p w14:paraId="3941517E" w14:textId="77777777" w:rsidR="00363438" w:rsidRDefault="00363438">
      <w:pPr>
        <w:spacing w:before="240" w:after="240"/>
        <w:jc w:val="both"/>
      </w:pPr>
    </w:p>
    <w:p w14:paraId="19E0205F" w14:textId="77777777" w:rsidR="00363438" w:rsidRDefault="00363438">
      <w:pPr>
        <w:spacing w:before="240" w:after="240"/>
        <w:jc w:val="both"/>
      </w:pPr>
    </w:p>
    <w:p w14:paraId="4646AEEF" w14:textId="77777777" w:rsidR="00363438" w:rsidRDefault="00000000" w:rsidP="00B86C1A">
      <w:pPr>
        <w:pStyle w:val="Figura"/>
      </w:pPr>
      <w:bookmarkStart w:id="100" w:name="_Toc200709077"/>
      <w:r>
        <w:lastRenderedPageBreak/>
        <w:t>Figura 31. Mapa densidad poblacional en la localidad de Suba</w:t>
      </w:r>
      <w:bookmarkEnd w:id="100"/>
    </w:p>
    <w:p w14:paraId="20B1D92C" w14:textId="77777777" w:rsidR="00363438" w:rsidRDefault="00000000">
      <w:pPr>
        <w:spacing w:after="0"/>
        <w:jc w:val="center"/>
      </w:pPr>
      <w:r>
        <w:rPr>
          <w:noProof/>
        </w:rPr>
        <w:drawing>
          <wp:inline distT="114300" distB="114300" distL="114300" distR="114300" wp14:anchorId="5E550F38" wp14:editId="0035D12E">
            <wp:extent cx="5409918" cy="3591304"/>
            <wp:effectExtent l="0" t="0" r="0" b="0"/>
            <wp:docPr id="12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5"/>
                    <a:srcRect/>
                    <a:stretch>
                      <a:fillRect/>
                    </a:stretch>
                  </pic:blipFill>
                  <pic:spPr>
                    <a:xfrm>
                      <a:off x="0" y="0"/>
                      <a:ext cx="5409918" cy="3591304"/>
                    </a:xfrm>
                    <a:prstGeom prst="rect">
                      <a:avLst/>
                    </a:prstGeom>
                    <a:ln/>
                  </pic:spPr>
                </pic:pic>
              </a:graphicData>
            </a:graphic>
          </wp:inline>
        </w:drawing>
      </w:r>
    </w:p>
    <w:p w14:paraId="61E5385C" w14:textId="77777777" w:rsidR="00363438" w:rsidRDefault="00000000">
      <w:pPr>
        <w:jc w:val="center"/>
        <w:rPr>
          <w:b/>
          <w:i/>
          <w:sz w:val="18"/>
          <w:szCs w:val="18"/>
        </w:rPr>
      </w:pPr>
      <w:r>
        <w:rPr>
          <w:b/>
          <w:i/>
          <w:sz w:val="18"/>
          <w:szCs w:val="18"/>
        </w:rPr>
        <w:t>Fuente: SDA / SCAAV / RMRAB</w:t>
      </w:r>
    </w:p>
    <w:p w14:paraId="31B01749" w14:textId="77777777" w:rsidR="00363438" w:rsidRDefault="00000000">
      <w:pPr>
        <w:numPr>
          <w:ilvl w:val="0"/>
          <w:numId w:val="5"/>
        </w:numPr>
        <w:spacing w:before="240" w:after="240"/>
        <w:jc w:val="both"/>
        <w:rPr>
          <w:b/>
        </w:rPr>
      </w:pPr>
      <w:r>
        <w:rPr>
          <w:b/>
        </w:rPr>
        <w:t>Ejemplo – Caso práctico 2:</w:t>
      </w:r>
    </w:p>
    <w:p w14:paraId="4B7A1AA5" w14:textId="77777777" w:rsidR="00363438" w:rsidRDefault="00000000">
      <w:pPr>
        <w:spacing w:before="240" w:after="240"/>
        <w:jc w:val="both"/>
      </w:pPr>
      <w:r>
        <w:t>De acuerdo con la metodología establecida en el ICAU 2024, el cálculo del indicador %PUAR para la localidad de Usaquén arroja un valor de 2,4%, como resultado de aplicar el porcentaje de áreas construidas clasificadas como conflictivas (niveles superiores a 65 dB(A)) multiplicado por un factor de densidad poblacional promedio.</w:t>
      </w:r>
    </w:p>
    <w:p w14:paraId="265CFE97" w14:textId="77777777" w:rsidR="00363438" w:rsidRDefault="00000000">
      <w:pPr>
        <w:spacing w:before="240" w:after="240"/>
        <w:jc w:val="both"/>
      </w:pPr>
      <w:r>
        <w:t>Por otro lado, al aplicar la metodología basada en mapas de fachadas, que considera la distribución vertical de la población y la exposición diferenciada por fachada y piso, el valor del %PUAR se eleva al 4,97%, duplicando prácticamente el resultado obtenido con la metodología del ICAU.</w:t>
      </w:r>
    </w:p>
    <w:p w14:paraId="589FA7BE" w14:textId="77777777" w:rsidR="00363438" w:rsidRDefault="00000000">
      <w:pPr>
        <w:spacing w:before="240" w:after="240"/>
        <w:jc w:val="both"/>
      </w:pPr>
      <w:r>
        <w:t>Esta diferencia refleja cómo el uso de un factor poblacional general tiende a subestimar la magnitud real de la exposición al ruido, especialmente en localidades como Usaquén, donde coexisten zonas de alta densidad residencial vertical (como conjuntos cerrados o edificios de varios pisos) junto con sectores de baja ocupación tal como se presenta en la siguiente imagen.</w:t>
      </w:r>
    </w:p>
    <w:p w14:paraId="7FF30966" w14:textId="77777777" w:rsidR="00363438" w:rsidRDefault="00000000">
      <w:pPr>
        <w:spacing w:before="240" w:after="240"/>
        <w:jc w:val="both"/>
      </w:pPr>
      <w:r>
        <w:lastRenderedPageBreak/>
        <w:t>En este sentido, el modelo ICAU 2024 no permite identificar si las áreas conflictivas coinciden con zonas de mayor concentración poblacional, lo cual puede llevar a interpretaciones imprecisas y limitar la efectividad de las acciones de mitigación. En contraste, la metodología de mapas de fachadas permite representar con mayor detalle la interacción entre la exposición sonora y la ocupación real del territorio, proporcionando una herramienta más precisa para la planificación urbana y la gestión ambiental.</w:t>
      </w:r>
    </w:p>
    <w:p w14:paraId="29BC850B" w14:textId="77777777" w:rsidR="00363438" w:rsidRDefault="00000000" w:rsidP="00B86C1A">
      <w:pPr>
        <w:pStyle w:val="Figura"/>
      </w:pPr>
      <w:bookmarkStart w:id="101" w:name="_Toc200709078"/>
      <w:r>
        <w:t>Figura 32. Mapa densidad poblacional Localidad Usaquén</w:t>
      </w:r>
      <w:bookmarkEnd w:id="101"/>
    </w:p>
    <w:p w14:paraId="4048BB8E" w14:textId="77777777" w:rsidR="00363438" w:rsidRDefault="00000000">
      <w:pPr>
        <w:spacing w:before="240" w:after="240"/>
        <w:jc w:val="both"/>
        <w:rPr>
          <w:b/>
        </w:rPr>
      </w:pPr>
      <w:r>
        <w:rPr>
          <w:b/>
          <w:noProof/>
        </w:rPr>
        <w:drawing>
          <wp:inline distT="114300" distB="114300" distL="114300" distR="114300" wp14:anchorId="2BA69287" wp14:editId="304FFD18">
            <wp:extent cx="5612130" cy="4330700"/>
            <wp:effectExtent l="0" t="0" r="0" b="0"/>
            <wp:docPr id="16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6"/>
                    <a:srcRect/>
                    <a:stretch>
                      <a:fillRect/>
                    </a:stretch>
                  </pic:blipFill>
                  <pic:spPr>
                    <a:xfrm>
                      <a:off x="0" y="0"/>
                      <a:ext cx="5612130" cy="4330700"/>
                    </a:xfrm>
                    <a:prstGeom prst="rect">
                      <a:avLst/>
                    </a:prstGeom>
                    <a:ln/>
                  </pic:spPr>
                </pic:pic>
              </a:graphicData>
            </a:graphic>
          </wp:inline>
        </w:drawing>
      </w:r>
    </w:p>
    <w:p w14:paraId="41501825" w14:textId="77777777" w:rsidR="00363438" w:rsidRDefault="00000000">
      <w:pPr>
        <w:jc w:val="center"/>
        <w:rPr>
          <w:b/>
          <w:i/>
          <w:sz w:val="18"/>
          <w:szCs w:val="18"/>
        </w:rPr>
      </w:pPr>
      <w:r>
        <w:rPr>
          <w:b/>
          <w:i/>
          <w:sz w:val="18"/>
          <w:szCs w:val="18"/>
        </w:rPr>
        <w:t>Fuente: SDA / SCAAV / RMRAB</w:t>
      </w:r>
    </w:p>
    <w:p w14:paraId="38BB09F3" w14:textId="77777777" w:rsidR="00363438" w:rsidRDefault="00363438">
      <w:pPr>
        <w:pBdr>
          <w:top w:val="nil"/>
          <w:left w:val="nil"/>
          <w:bottom w:val="nil"/>
          <w:right w:val="nil"/>
          <w:between w:val="nil"/>
        </w:pBdr>
        <w:spacing w:after="0"/>
      </w:pPr>
    </w:p>
    <w:p w14:paraId="7A798631" w14:textId="3E1EA98D" w:rsidR="00B86C1A" w:rsidRDefault="00B86C1A">
      <w:r>
        <w:br w:type="page"/>
      </w:r>
    </w:p>
    <w:p w14:paraId="231DFA9E" w14:textId="0C4671D1" w:rsidR="00363438" w:rsidRDefault="00000000" w:rsidP="00B86C1A">
      <w:pPr>
        <w:pStyle w:val="Ttulo2"/>
      </w:pPr>
      <w:bookmarkStart w:id="102" w:name="_Toc200709701"/>
      <w:r>
        <w:lastRenderedPageBreak/>
        <w:t>Análisis y comparativa de los resultados entre las metodologías</w:t>
      </w:r>
      <w:bookmarkEnd w:id="102"/>
    </w:p>
    <w:p w14:paraId="502439C4" w14:textId="77777777" w:rsidR="00363438" w:rsidRDefault="00000000">
      <w:pPr>
        <w:spacing w:before="240" w:after="240"/>
        <w:jc w:val="both"/>
      </w:pPr>
      <w:r>
        <w:t>Tras el análisis comparativo entre las metodologías para el cálculo del indicador %PUAR, se evidencian diferencias significativas tanto en los enfoques conceptuales como en los resultados obtenidos. La metodología del ICAU 2024, basada en promedios poblacionales aplicados sobre áreas conflictivas generales, presenta limitaciones importantes en su capacidad para reflejar la exposición real de la población al ruido ambiental, especialmente en contextos urbanos que presentan variaciones considerables en el campo horizontal y vertical.</w:t>
      </w:r>
    </w:p>
    <w:p w14:paraId="18C90127" w14:textId="77777777" w:rsidR="00363438" w:rsidRDefault="00000000">
      <w:pPr>
        <w:spacing w:before="240" w:after="240"/>
        <w:jc w:val="both"/>
      </w:pPr>
      <w:r>
        <w:t>En contraste, la metodología basada en mapas de fachadas implementada por la SDA permite una caracterización más precisa de la exposición poblacional, al incorporar variables como el número de pisos, la distribución vertical de los habitantes y el grado de afectación por fachada. Este enfoque detallado resulta particularmente relevante para ciudades como Bogotá, donde la densificación vertical y la variabilidad en la ocupación del suelo urbano exigen herramientas analíticas más robustas.</w:t>
      </w:r>
    </w:p>
    <w:p w14:paraId="723DECB0" w14:textId="77777777" w:rsidR="00363438" w:rsidRDefault="00000000">
      <w:pPr>
        <w:spacing w:before="240" w:after="240"/>
        <w:jc w:val="both"/>
      </w:pPr>
      <w:r>
        <w:t>A continuación, se presentan las diferencias porcentuales entre las dos metodologías planteadas:</w:t>
      </w:r>
    </w:p>
    <w:p w14:paraId="4CAE0CA1" w14:textId="4A73DE27" w:rsidR="00363438" w:rsidRDefault="00000000" w:rsidP="00B86C1A">
      <w:pPr>
        <w:pStyle w:val="Descripcin"/>
      </w:pPr>
      <w:r>
        <w:t xml:space="preserve"> </w:t>
      </w:r>
      <w:bookmarkStart w:id="103" w:name="_Toc200709088"/>
      <w:r>
        <w:t>Comparativa métodos de cálculo %PUAR</w:t>
      </w:r>
      <w:bookmarkEnd w:id="103"/>
    </w:p>
    <w:tbl>
      <w:tblPr>
        <w:tblStyle w:val="af5"/>
        <w:tblW w:w="9765" w:type="dxa"/>
        <w:tblInd w:w="-58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100"/>
        <w:gridCol w:w="1095"/>
        <w:gridCol w:w="1035"/>
        <w:gridCol w:w="1080"/>
        <w:gridCol w:w="1050"/>
        <w:gridCol w:w="1170"/>
        <w:gridCol w:w="1035"/>
        <w:gridCol w:w="1200"/>
      </w:tblGrid>
      <w:tr w:rsidR="00363438" w:rsidRPr="00063988" w14:paraId="033AC56E" w14:textId="77777777" w:rsidTr="00B86C1A">
        <w:trPr>
          <w:trHeight w:val="20"/>
          <w:tblHeader/>
        </w:trPr>
        <w:tc>
          <w:tcPr>
            <w:tcW w:w="2100" w:type="dxa"/>
            <w:vMerge w:val="restart"/>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4C275D85" w14:textId="77777777" w:rsidR="00363438" w:rsidRPr="00063988" w:rsidRDefault="00000000">
            <w:pPr>
              <w:spacing w:after="0"/>
              <w:jc w:val="center"/>
              <w:rPr>
                <w:b/>
                <w:sz w:val="18"/>
                <w:szCs w:val="18"/>
              </w:rPr>
            </w:pPr>
            <w:r w:rsidRPr="00063988">
              <w:rPr>
                <w:b/>
                <w:sz w:val="18"/>
                <w:szCs w:val="18"/>
              </w:rPr>
              <w:t>Localidad</w:t>
            </w:r>
          </w:p>
        </w:tc>
        <w:tc>
          <w:tcPr>
            <w:tcW w:w="1095" w:type="dxa"/>
            <w:vMerge w:val="restart"/>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1D3B99C6" w14:textId="77777777" w:rsidR="00363438" w:rsidRPr="00063988" w:rsidRDefault="00000000">
            <w:pPr>
              <w:spacing w:after="0"/>
              <w:jc w:val="center"/>
              <w:rPr>
                <w:b/>
                <w:sz w:val="18"/>
                <w:szCs w:val="18"/>
              </w:rPr>
            </w:pPr>
            <w:r w:rsidRPr="00063988">
              <w:rPr>
                <w:b/>
                <w:sz w:val="18"/>
                <w:szCs w:val="18"/>
              </w:rPr>
              <w:t>Población</w:t>
            </w:r>
          </w:p>
        </w:tc>
        <w:tc>
          <w:tcPr>
            <w:tcW w:w="2115" w:type="dxa"/>
            <w:gridSpan w:val="2"/>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12870E55" w14:textId="77777777" w:rsidR="00363438" w:rsidRPr="00063988" w:rsidRDefault="00000000">
            <w:pPr>
              <w:spacing w:after="0"/>
              <w:jc w:val="center"/>
              <w:rPr>
                <w:b/>
                <w:sz w:val="18"/>
                <w:szCs w:val="18"/>
              </w:rPr>
            </w:pPr>
            <w:r w:rsidRPr="00063988">
              <w:rPr>
                <w:b/>
                <w:sz w:val="18"/>
                <w:szCs w:val="18"/>
              </w:rPr>
              <w:t>Método ICAU 2024</w:t>
            </w:r>
          </w:p>
        </w:tc>
        <w:tc>
          <w:tcPr>
            <w:tcW w:w="2220" w:type="dxa"/>
            <w:gridSpan w:val="2"/>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623D9EB4" w14:textId="77777777" w:rsidR="00363438" w:rsidRPr="00063988" w:rsidRDefault="00000000">
            <w:pPr>
              <w:spacing w:after="0"/>
              <w:jc w:val="center"/>
              <w:rPr>
                <w:b/>
                <w:sz w:val="18"/>
                <w:szCs w:val="18"/>
              </w:rPr>
            </w:pPr>
            <w:r w:rsidRPr="00063988">
              <w:rPr>
                <w:b/>
                <w:sz w:val="18"/>
                <w:szCs w:val="18"/>
              </w:rPr>
              <w:t>Método mapa de fachadas (MF)</w:t>
            </w:r>
          </w:p>
        </w:tc>
        <w:tc>
          <w:tcPr>
            <w:tcW w:w="2235" w:type="dxa"/>
            <w:gridSpan w:val="2"/>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70FE58B2" w14:textId="77777777" w:rsidR="00363438" w:rsidRPr="00063988" w:rsidRDefault="00000000">
            <w:pPr>
              <w:spacing w:after="0"/>
              <w:jc w:val="center"/>
              <w:rPr>
                <w:b/>
                <w:sz w:val="18"/>
                <w:szCs w:val="18"/>
              </w:rPr>
            </w:pPr>
            <w:r w:rsidRPr="00063988">
              <w:rPr>
                <w:b/>
                <w:sz w:val="18"/>
                <w:szCs w:val="18"/>
              </w:rPr>
              <w:t>Diferencias</w:t>
            </w:r>
          </w:p>
          <w:p w14:paraId="689DA7C9" w14:textId="77777777" w:rsidR="00363438" w:rsidRPr="00063988" w:rsidRDefault="00000000">
            <w:pPr>
              <w:spacing w:after="0"/>
              <w:jc w:val="center"/>
              <w:rPr>
                <w:b/>
                <w:sz w:val="18"/>
                <w:szCs w:val="18"/>
              </w:rPr>
            </w:pPr>
            <w:r w:rsidRPr="00063988">
              <w:rPr>
                <w:b/>
                <w:sz w:val="18"/>
                <w:szCs w:val="18"/>
              </w:rPr>
              <w:t>MF - ICAU 2024</w:t>
            </w:r>
          </w:p>
        </w:tc>
      </w:tr>
      <w:tr w:rsidR="00363438" w:rsidRPr="00063988" w14:paraId="6CF91EC5" w14:textId="77777777" w:rsidTr="00B86C1A">
        <w:trPr>
          <w:trHeight w:val="20"/>
          <w:tblHeader/>
        </w:trPr>
        <w:tc>
          <w:tcPr>
            <w:tcW w:w="2100" w:type="dxa"/>
            <w:vMerge/>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00B4C6A9" w14:textId="77777777" w:rsidR="00363438" w:rsidRPr="00063988" w:rsidRDefault="00363438">
            <w:pPr>
              <w:spacing w:after="0"/>
              <w:rPr>
                <w:sz w:val="18"/>
                <w:szCs w:val="18"/>
              </w:rPr>
            </w:pPr>
          </w:p>
        </w:tc>
        <w:tc>
          <w:tcPr>
            <w:tcW w:w="1095" w:type="dxa"/>
            <w:vMerge/>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3235EFA1" w14:textId="77777777" w:rsidR="00363438" w:rsidRPr="00063988" w:rsidRDefault="00363438">
            <w:pPr>
              <w:spacing w:after="0"/>
              <w:rPr>
                <w:sz w:val="18"/>
                <w:szCs w:val="18"/>
              </w:rPr>
            </w:pPr>
          </w:p>
        </w:tc>
        <w:tc>
          <w:tcPr>
            <w:tcW w:w="1035"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5A36C0BB" w14:textId="77777777" w:rsidR="00363438" w:rsidRPr="00063988" w:rsidRDefault="00000000">
            <w:pPr>
              <w:spacing w:after="0"/>
              <w:jc w:val="center"/>
              <w:rPr>
                <w:b/>
                <w:sz w:val="18"/>
                <w:szCs w:val="18"/>
              </w:rPr>
            </w:pPr>
            <w:r w:rsidRPr="00063988">
              <w:rPr>
                <w:b/>
                <w:sz w:val="18"/>
                <w:szCs w:val="18"/>
              </w:rPr>
              <w:t>Ordinario</w:t>
            </w:r>
          </w:p>
        </w:tc>
        <w:tc>
          <w:tcPr>
            <w:tcW w:w="1080"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018CBD69" w14:textId="77777777" w:rsidR="00363438" w:rsidRPr="00063988" w:rsidRDefault="00000000">
            <w:pPr>
              <w:spacing w:after="0"/>
              <w:jc w:val="center"/>
              <w:rPr>
                <w:b/>
                <w:sz w:val="18"/>
                <w:szCs w:val="18"/>
              </w:rPr>
            </w:pPr>
            <w:r w:rsidRPr="00063988">
              <w:rPr>
                <w:b/>
                <w:sz w:val="18"/>
                <w:szCs w:val="18"/>
              </w:rPr>
              <w:t>Dominical</w:t>
            </w:r>
          </w:p>
        </w:tc>
        <w:tc>
          <w:tcPr>
            <w:tcW w:w="1050"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0F4B1D7E" w14:textId="77777777" w:rsidR="00363438" w:rsidRPr="00063988" w:rsidRDefault="00000000">
            <w:pPr>
              <w:spacing w:after="0"/>
              <w:jc w:val="center"/>
              <w:rPr>
                <w:b/>
                <w:sz w:val="18"/>
                <w:szCs w:val="18"/>
              </w:rPr>
            </w:pPr>
            <w:r w:rsidRPr="00063988">
              <w:rPr>
                <w:b/>
                <w:sz w:val="18"/>
                <w:szCs w:val="18"/>
              </w:rPr>
              <w:t>Ordinario</w:t>
            </w:r>
          </w:p>
        </w:tc>
        <w:tc>
          <w:tcPr>
            <w:tcW w:w="1170"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4FB73507" w14:textId="77777777" w:rsidR="00363438" w:rsidRPr="00063988" w:rsidRDefault="00000000">
            <w:pPr>
              <w:spacing w:after="0"/>
              <w:jc w:val="center"/>
              <w:rPr>
                <w:b/>
                <w:sz w:val="18"/>
                <w:szCs w:val="18"/>
              </w:rPr>
            </w:pPr>
            <w:r w:rsidRPr="00063988">
              <w:rPr>
                <w:b/>
                <w:sz w:val="18"/>
                <w:szCs w:val="18"/>
              </w:rPr>
              <w:t>Dominical</w:t>
            </w:r>
          </w:p>
        </w:tc>
        <w:tc>
          <w:tcPr>
            <w:tcW w:w="1035"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427A331C" w14:textId="77777777" w:rsidR="00363438" w:rsidRPr="00063988" w:rsidRDefault="00000000">
            <w:pPr>
              <w:spacing w:after="0"/>
              <w:jc w:val="center"/>
              <w:rPr>
                <w:b/>
                <w:sz w:val="18"/>
                <w:szCs w:val="18"/>
              </w:rPr>
            </w:pPr>
            <w:r w:rsidRPr="00063988">
              <w:rPr>
                <w:b/>
                <w:sz w:val="18"/>
                <w:szCs w:val="18"/>
              </w:rPr>
              <w:t>Ordinario</w:t>
            </w:r>
          </w:p>
        </w:tc>
        <w:tc>
          <w:tcPr>
            <w:tcW w:w="1200"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650787FF" w14:textId="77777777" w:rsidR="00363438" w:rsidRPr="00063988" w:rsidRDefault="00000000">
            <w:pPr>
              <w:spacing w:after="0"/>
              <w:jc w:val="center"/>
              <w:rPr>
                <w:b/>
                <w:sz w:val="18"/>
                <w:szCs w:val="18"/>
              </w:rPr>
            </w:pPr>
            <w:r w:rsidRPr="00063988">
              <w:rPr>
                <w:b/>
                <w:sz w:val="18"/>
                <w:szCs w:val="18"/>
              </w:rPr>
              <w:t>Dominical</w:t>
            </w:r>
          </w:p>
        </w:tc>
      </w:tr>
      <w:tr w:rsidR="00363438" w:rsidRPr="00063988" w14:paraId="77862C89" w14:textId="77777777" w:rsidTr="00B86C1A">
        <w:trPr>
          <w:trHeight w:val="291"/>
          <w:tblHeader/>
        </w:trPr>
        <w:tc>
          <w:tcPr>
            <w:tcW w:w="2100" w:type="dxa"/>
            <w:vMerge/>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2C1E634E" w14:textId="77777777" w:rsidR="00363438" w:rsidRPr="00063988" w:rsidRDefault="00363438">
            <w:pPr>
              <w:spacing w:after="0"/>
              <w:rPr>
                <w:sz w:val="18"/>
                <w:szCs w:val="18"/>
              </w:rPr>
            </w:pPr>
          </w:p>
        </w:tc>
        <w:tc>
          <w:tcPr>
            <w:tcW w:w="1095" w:type="dxa"/>
            <w:vMerge/>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24D46501" w14:textId="77777777" w:rsidR="00363438" w:rsidRPr="00063988" w:rsidRDefault="00363438">
            <w:pPr>
              <w:spacing w:after="0"/>
              <w:rPr>
                <w:sz w:val="18"/>
                <w:szCs w:val="18"/>
              </w:rPr>
            </w:pPr>
          </w:p>
        </w:tc>
        <w:tc>
          <w:tcPr>
            <w:tcW w:w="1035" w:type="dxa"/>
            <w:vMerge w:val="restart"/>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03339DA6" w14:textId="77777777" w:rsidR="00363438" w:rsidRPr="00063988" w:rsidRDefault="00000000">
            <w:pPr>
              <w:spacing w:after="0"/>
              <w:jc w:val="center"/>
              <w:rPr>
                <w:b/>
                <w:sz w:val="18"/>
                <w:szCs w:val="18"/>
              </w:rPr>
            </w:pPr>
            <w:r w:rsidRPr="00063988">
              <w:rPr>
                <w:b/>
                <w:sz w:val="18"/>
                <w:szCs w:val="18"/>
              </w:rPr>
              <w:t>%PUAR</w:t>
            </w:r>
          </w:p>
        </w:tc>
        <w:tc>
          <w:tcPr>
            <w:tcW w:w="1080" w:type="dxa"/>
            <w:vMerge w:val="restart"/>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6E33AB50" w14:textId="77777777" w:rsidR="00363438" w:rsidRPr="00063988" w:rsidRDefault="00000000">
            <w:pPr>
              <w:spacing w:after="0"/>
              <w:jc w:val="center"/>
              <w:rPr>
                <w:b/>
                <w:sz w:val="18"/>
                <w:szCs w:val="18"/>
              </w:rPr>
            </w:pPr>
            <w:r w:rsidRPr="00063988">
              <w:rPr>
                <w:b/>
                <w:sz w:val="18"/>
                <w:szCs w:val="18"/>
              </w:rPr>
              <w:t>%PUAR</w:t>
            </w:r>
          </w:p>
        </w:tc>
        <w:tc>
          <w:tcPr>
            <w:tcW w:w="1050" w:type="dxa"/>
            <w:vMerge w:val="restart"/>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4F401D3E" w14:textId="77777777" w:rsidR="00363438" w:rsidRPr="00063988" w:rsidRDefault="00000000">
            <w:pPr>
              <w:spacing w:after="0"/>
              <w:jc w:val="center"/>
              <w:rPr>
                <w:b/>
                <w:sz w:val="18"/>
                <w:szCs w:val="18"/>
              </w:rPr>
            </w:pPr>
            <w:r w:rsidRPr="00063988">
              <w:rPr>
                <w:b/>
                <w:sz w:val="18"/>
                <w:szCs w:val="18"/>
              </w:rPr>
              <w:t>%PUAR</w:t>
            </w:r>
          </w:p>
        </w:tc>
        <w:tc>
          <w:tcPr>
            <w:tcW w:w="1170" w:type="dxa"/>
            <w:vMerge w:val="restart"/>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69AEA3C5" w14:textId="77777777" w:rsidR="00363438" w:rsidRPr="00063988" w:rsidRDefault="00000000">
            <w:pPr>
              <w:spacing w:after="0"/>
              <w:jc w:val="center"/>
              <w:rPr>
                <w:b/>
                <w:sz w:val="18"/>
                <w:szCs w:val="18"/>
              </w:rPr>
            </w:pPr>
            <w:r w:rsidRPr="00063988">
              <w:rPr>
                <w:b/>
                <w:sz w:val="18"/>
                <w:szCs w:val="18"/>
              </w:rPr>
              <w:t>%PUAR</w:t>
            </w:r>
          </w:p>
        </w:tc>
        <w:tc>
          <w:tcPr>
            <w:tcW w:w="1035" w:type="dxa"/>
            <w:vMerge w:val="restart"/>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6BCDAB02" w14:textId="77777777" w:rsidR="00363438" w:rsidRPr="00063988" w:rsidRDefault="00000000">
            <w:pPr>
              <w:spacing w:after="0"/>
              <w:jc w:val="center"/>
              <w:rPr>
                <w:b/>
                <w:sz w:val="18"/>
                <w:szCs w:val="18"/>
              </w:rPr>
            </w:pPr>
            <w:r w:rsidRPr="00063988">
              <w:rPr>
                <w:b/>
                <w:sz w:val="18"/>
                <w:szCs w:val="18"/>
              </w:rPr>
              <w:t>%PUAR</w:t>
            </w:r>
          </w:p>
        </w:tc>
        <w:tc>
          <w:tcPr>
            <w:tcW w:w="1200" w:type="dxa"/>
            <w:vMerge w:val="restart"/>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4C2661E3" w14:textId="77777777" w:rsidR="00363438" w:rsidRPr="00063988" w:rsidRDefault="00000000">
            <w:pPr>
              <w:spacing w:after="0"/>
              <w:jc w:val="center"/>
              <w:rPr>
                <w:b/>
                <w:sz w:val="18"/>
                <w:szCs w:val="18"/>
              </w:rPr>
            </w:pPr>
            <w:r w:rsidRPr="00063988">
              <w:rPr>
                <w:b/>
                <w:sz w:val="18"/>
                <w:szCs w:val="18"/>
              </w:rPr>
              <w:t>%PUAR</w:t>
            </w:r>
          </w:p>
        </w:tc>
      </w:tr>
      <w:tr w:rsidR="00363438" w:rsidRPr="00063988" w14:paraId="6584BF76" w14:textId="77777777" w:rsidTr="00B86C1A">
        <w:trPr>
          <w:trHeight w:val="291"/>
          <w:tblHeader/>
        </w:trPr>
        <w:tc>
          <w:tcPr>
            <w:tcW w:w="2100" w:type="dxa"/>
            <w:vMerge/>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71677343" w14:textId="77777777" w:rsidR="00363438" w:rsidRPr="00063988" w:rsidRDefault="00363438">
            <w:pPr>
              <w:spacing w:after="0"/>
              <w:rPr>
                <w:sz w:val="18"/>
                <w:szCs w:val="18"/>
              </w:rPr>
            </w:pPr>
          </w:p>
        </w:tc>
        <w:tc>
          <w:tcPr>
            <w:tcW w:w="1095" w:type="dxa"/>
            <w:vMerge/>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28BDB5F8" w14:textId="77777777" w:rsidR="00363438" w:rsidRPr="00063988" w:rsidRDefault="00363438">
            <w:pPr>
              <w:spacing w:after="0"/>
              <w:rPr>
                <w:sz w:val="18"/>
                <w:szCs w:val="18"/>
              </w:rPr>
            </w:pPr>
          </w:p>
        </w:tc>
        <w:tc>
          <w:tcPr>
            <w:tcW w:w="1035" w:type="dxa"/>
            <w:vMerge/>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10FAC2D7" w14:textId="77777777" w:rsidR="00363438" w:rsidRPr="00063988" w:rsidRDefault="00363438">
            <w:pPr>
              <w:spacing w:after="0"/>
              <w:rPr>
                <w:sz w:val="18"/>
                <w:szCs w:val="18"/>
              </w:rPr>
            </w:pPr>
          </w:p>
        </w:tc>
        <w:tc>
          <w:tcPr>
            <w:tcW w:w="1080" w:type="dxa"/>
            <w:vMerge/>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7F115A1D" w14:textId="77777777" w:rsidR="00363438" w:rsidRPr="00063988" w:rsidRDefault="00363438">
            <w:pPr>
              <w:spacing w:after="0"/>
              <w:rPr>
                <w:sz w:val="18"/>
                <w:szCs w:val="18"/>
              </w:rPr>
            </w:pPr>
          </w:p>
        </w:tc>
        <w:tc>
          <w:tcPr>
            <w:tcW w:w="1050" w:type="dxa"/>
            <w:vMerge/>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57BB0A96" w14:textId="77777777" w:rsidR="00363438" w:rsidRPr="00063988" w:rsidRDefault="00363438">
            <w:pPr>
              <w:spacing w:after="0"/>
              <w:rPr>
                <w:sz w:val="18"/>
                <w:szCs w:val="18"/>
              </w:rPr>
            </w:pPr>
          </w:p>
        </w:tc>
        <w:tc>
          <w:tcPr>
            <w:tcW w:w="1170" w:type="dxa"/>
            <w:vMerge/>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3D9206AB" w14:textId="77777777" w:rsidR="00363438" w:rsidRPr="00063988" w:rsidRDefault="00363438">
            <w:pPr>
              <w:spacing w:after="0"/>
              <w:rPr>
                <w:sz w:val="18"/>
                <w:szCs w:val="18"/>
              </w:rPr>
            </w:pPr>
          </w:p>
        </w:tc>
        <w:tc>
          <w:tcPr>
            <w:tcW w:w="1035" w:type="dxa"/>
            <w:vMerge/>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2616905C" w14:textId="77777777" w:rsidR="00363438" w:rsidRPr="00063988" w:rsidRDefault="00363438">
            <w:pPr>
              <w:spacing w:after="0"/>
              <w:rPr>
                <w:sz w:val="18"/>
                <w:szCs w:val="18"/>
              </w:rPr>
            </w:pPr>
          </w:p>
        </w:tc>
        <w:tc>
          <w:tcPr>
            <w:tcW w:w="1200" w:type="dxa"/>
            <w:vMerge/>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4AACE2C7" w14:textId="77777777" w:rsidR="00363438" w:rsidRPr="00063988" w:rsidRDefault="00363438">
            <w:pPr>
              <w:spacing w:after="0"/>
              <w:rPr>
                <w:sz w:val="18"/>
                <w:szCs w:val="18"/>
              </w:rPr>
            </w:pPr>
          </w:p>
        </w:tc>
      </w:tr>
      <w:tr w:rsidR="00363438" w:rsidRPr="00063988" w14:paraId="4D232CF7"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0B20389" w14:textId="77777777" w:rsidR="00363438" w:rsidRPr="00063988" w:rsidRDefault="00000000">
            <w:pPr>
              <w:spacing w:after="0"/>
              <w:jc w:val="center"/>
              <w:rPr>
                <w:sz w:val="18"/>
                <w:szCs w:val="18"/>
              </w:rPr>
            </w:pPr>
            <w:r w:rsidRPr="00063988">
              <w:rPr>
                <w:sz w:val="18"/>
                <w:szCs w:val="18"/>
              </w:rPr>
              <w:t>ANTONIO NARIÑO</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83E674D" w14:textId="77777777" w:rsidR="00363438" w:rsidRPr="00063988" w:rsidRDefault="00000000">
            <w:pPr>
              <w:spacing w:after="0"/>
              <w:jc w:val="center"/>
              <w:rPr>
                <w:sz w:val="18"/>
                <w:szCs w:val="18"/>
              </w:rPr>
            </w:pPr>
            <w:r w:rsidRPr="00063988">
              <w:rPr>
                <w:sz w:val="18"/>
                <w:szCs w:val="18"/>
              </w:rPr>
              <w:t>84.562</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D0DC838" w14:textId="77777777" w:rsidR="00363438" w:rsidRPr="00063988" w:rsidRDefault="00000000">
            <w:pPr>
              <w:spacing w:after="0"/>
              <w:jc w:val="center"/>
              <w:rPr>
                <w:sz w:val="18"/>
                <w:szCs w:val="18"/>
              </w:rPr>
            </w:pPr>
            <w:r w:rsidRPr="00063988">
              <w:rPr>
                <w:sz w:val="18"/>
                <w:szCs w:val="18"/>
              </w:rPr>
              <w:t>14,30%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4C6DE9E" w14:textId="77777777" w:rsidR="00363438" w:rsidRPr="00063988" w:rsidRDefault="00000000">
            <w:pPr>
              <w:spacing w:after="0"/>
              <w:jc w:val="center"/>
              <w:rPr>
                <w:sz w:val="18"/>
                <w:szCs w:val="18"/>
              </w:rPr>
            </w:pPr>
            <w:r w:rsidRPr="00063988">
              <w:rPr>
                <w:sz w:val="18"/>
                <w:szCs w:val="18"/>
              </w:rPr>
              <w:t>13,40%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C5717CE" w14:textId="77777777" w:rsidR="00363438" w:rsidRPr="00063988" w:rsidRDefault="00000000">
            <w:pPr>
              <w:spacing w:after="0"/>
              <w:jc w:val="center"/>
              <w:rPr>
                <w:sz w:val="18"/>
                <w:szCs w:val="18"/>
              </w:rPr>
            </w:pPr>
            <w:r w:rsidRPr="00063988">
              <w:rPr>
                <w:sz w:val="18"/>
                <w:szCs w:val="18"/>
              </w:rPr>
              <w:t>30,54%</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43933D2" w14:textId="77777777" w:rsidR="00363438" w:rsidRPr="00063988" w:rsidRDefault="00000000">
            <w:pPr>
              <w:spacing w:after="0"/>
              <w:jc w:val="center"/>
              <w:rPr>
                <w:sz w:val="18"/>
                <w:szCs w:val="18"/>
              </w:rPr>
            </w:pPr>
            <w:r w:rsidRPr="00063988">
              <w:rPr>
                <w:sz w:val="18"/>
                <w:szCs w:val="18"/>
              </w:rPr>
              <w:t>13,93%</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185CE0B" w14:textId="77777777" w:rsidR="00363438" w:rsidRPr="00063988" w:rsidRDefault="00000000">
            <w:pPr>
              <w:spacing w:after="0"/>
              <w:jc w:val="center"/>
              <w:rPr>
                <w:sz w:val="18"/>
                <w:szCs w:val="18"/>
              </w:rPr>
            </w:pPr>
            <w:r w:rsidRPr="00063988">
              <w:rPr>
                <w:sz w:val="18"/>
                <w:szCs w:val="18"/>
              </w:rPr>
              <w:t>16,24%</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53E2BCD" w14:textId="77777777" w:rsidR="00363438" w:rsidRPr="00063988" w:rsidRDefault="00000000">
            <w:pPr>
              <w:spacing w:after="0"/>
              <w:jc w:val="center"/>
              <w:rPr>
                <w:sz w:val="18"/>
                <w:szCs w:val="18"/>
              </w:rPr>
            </w:pPr>
            <w:r w:rsidRPr="00063988">
              <w:rPr>
                <w:sz w:val="18"/>
                <w:szCs w:val="18"/>
              </w:rPr>
              <w:t>0,53%</w:t>
            </w:r>
          </w:p>
        </w:tc>
      </w:tr>
      <w:tr w:rsidR="00363438" w:rsidRPr="00063988" w14:paraId="0ED96CB0"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980E33C" w14:textId="77777777" w:rsidR="00363438" w:rsidRPr="00063988" w:rsidRDefault="00000000">
            <w:pPr>
              <w:spacing w:after="0"/>
              <w:jc w:val="center"/>
              <w:rPr>
                <w:sz w:val="18"/>
                <w:szCs w:val="18"/>
              </w:rPr>
            </w:pPr>
            <w:r w:rsidRPr="00063988">
              <w:rPr>
                <w:sz w:val="18"/>
                <w:szCs w:val="18"/>
              </w:rPr>
              <w:t>BARRIOS UNIDOS</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09A5707" w14:textId="77777777" w:rsidR="00363438" w:rsidRPr="00063988" w:rsidRDefault="00000000">
            <w:pPr>
              <w:spacing w:after="0"/>
              <w:jc w:val="center"/>
              <w:rPr>
                <w:sz w:val="18"/>
                <w:szCs w:val="18"/>
              </w:rPr>
            </w:pPr>
            <w:r w:rsidRPr="00063988">
              <w:rPr>
                <w:sz w:val="18"/>
                <w:szCs w:val="18"/>
              </w:rPr>
              <w:t>139.295</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C098666" w14:textId="77777777" w:rsidR="00363438" w:rsidRPr="00063988" w:rsidRDefault="00000000">
            <w:pPr>
              <w:spacing w:after="0"/>
              <w:jc w:val="center"/>
              <w:rPr>
                <w:sz w:val="18"/>
                <w:szCs w:val="18"/>
              </w:rPr>
            </w:pPr>
            <w:r w:rsidRPr="00063988">
              <w:rPr>
                <w:sz w:val="18"/>
                <w:szCs w:val="18"/>
              </w:rPr>
              <w:t>8,30%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475F59D" w14:textId="77777777" w:rsidR="00363438" w:rsidRPr="00063988" w:rsidRDefault="00000000">
            <w:pPr>
              <w:spacing w:after="0"/>
              <w:jc w:val="center"/>
              <w:rPr>
                <w:sz w:val="18"/>
                <w:szCs w:val="18"/>
              </w:rPr>
            </w:pPr>
            <w:r w:rsidRPr="00063988">
              <w:rPr>
                <w:sz w:val="18"/>
                <w:szCs w:val="18"/>
              </w:rPr>
              <w:t>8,00%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C5C3392" w14:textId="77777777" w:rsidR="00363438" w:rsidRPr="00063988" w:rsidRDefault="00000000">
            <w:pPr>
              <w:spacing w:after="0"/>
              <w:jc w:val="center"/>
              <w:rPr>
                <w:sz w:val="18"/>
                <w:szCs w:val="18"/>
              </w:rPr>
            </w:pPr>
            <w:r w:rsidRPr="00063988">
              <w:rPr>
                <w:sz w:val="18"/>
                <w:szCs w:val="18"/>
              </w:rPr>
              <w:t>10,63%</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8332FF8" w14:textId="77777777" w:rsidR="00363438" w:rsidRPr="00063988" w:rsidRDefault="00000000">
            <w:pPr>
              <w:spacing w:after="0"/>
              <w:jc w:val="center"/>
              <w:rPr>
                <w:sz w:val="18"/>
                <w:szCs w:val="18"/>
              </w:rPr>
            </w:pPr>
            <w:r w:rsidRPr="00063988">
              <w:rPr>
                <w:sz w:val="18"/>
                <w:szCs w:val="18"/>
              </w:rPr>
              <w:t>1,25%</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EC42551" w14:textId="77777777" w:rsidR="00363438" w:rsidRPr="00063988" w:rsidRDefault="00000000">
            <w:pPr>
              <w:spacing w:after="0"/>
              <w:jc w:val="center"/>
              <w:rPr>
                <w:sz w:val="18"/>
                <w:szCs w:val="18"/>
              </w:rPr>
            </w:pPr>
            <w:r w:rsidRPr="00063988">
              <w:rPr>
                <w:sz w:val="18"/>
                <w:szCs w:val="18"/>
              </w:rPr>
              <w:t>2,33%</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5D887AA" w14:textId="77777777" w:rsidR="00363438" w:rsidRPr="00063988" w:rsidRDefault="00000000">
            <w:pPr>
              <w:spacing w:after="0"/>
              <w:jc w:val="center"/>
              <w:rPr>
                <w:sz w:val="18"/>
                <w:szCs w:val="18"/>
              </w:rPr>
            </w:pPr>
            <w:r w:rsidRPr="00063988">
              <w:rPr>
                <w:sz w:val="18"/>
                <w:szCs w:val="18"/>
              </w:rPr>
              <w:t>-6,75%</w:t>
            </w:r>
          </w:p>
        </w:tc>
      </w:tr>
      <w:tr w:rsidR="00363438" w:rsidRPr="00063988" w14:paraId="00894C6F"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62B4D04" w14:textId="77777777" w:rsidR="00363438" w:rsidRPr="00063988" w:rsidRDefault="00000000">
            <w:pPr>
              <w:spacing w:after="0"/>
              <w:jc w:val="center"/>
              <w:rPr>
                <w:sz w:val="18"/>
                <w:szCs w:val="18"/>
              </w:rPr>
            </w:pPr>
            <w:r w:rsidRPr="00063988">
              <w:rPr>
                <w:sz w:val="18"/>
                <w:szCs w:val="18"/>
              </w:rPr>
              <w:t>BOSA</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6366B52" w14:textId="77777777" w:rsidR="00363438" w:rsidRPr="00063988" w:rsidRDefault="00000000">
            <w:pPr>
              <w:spacing w:after="0"/>
              <w:jc w:val="center"/>
              <w:rPr>
                <w:sz w:val="18"/>
                <w:szCs w:val="18"/>
              </w:rPr>
            </w:pPr>
            <w:r w:rsidRPr="00063988">
              <w:rPr>
                <w:sz w:val="18"/>
                <w:szCs w:val="18"/>
              </w:rPr>
              <w:t>742.257</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0BFEC99" w14:textId="77777777" w:rsidR="00363438" w:rsidRPr="00063988" w:rsidRDefault="00000000">
            <w:pPr>
              <w:spacing w:after="0"/>
              <w:jc w:val="center"/>
              <w:rPr>
                <w:sz w:val="18"/>
                <w:szCs w:val="18"/>
              </w:rPr>
            </w:pPr>
            <w:r w:rsidRPr="00063988">
              <w:rPr>
                <w:sz w:val="18"/>
                <w:szCs w:val="18"/>
              </w:rPr>
              <w:t>7,00%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DE4922F" w14:textId="77777777" w:rsidR="00363438" w:rsidRPr="00063988" w:rsidRDefault="00000000">
            <w:pPr>
              <w:spacing w:after="0"/>
              <w:jc w:val="center"/>
              <w:rPr>
                <w:sz w:val="18"/>
                <w:szCs w:val="18"/>
              </w:rPr>
            </w:pPr>
            <w:r w:rsidRPr="00063988">
              <w:rPr>
                <w:sz w:val="18"/>
                <w:szCs w:val="18"/>
              </w:rPr>
              <w:t>4,40%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4C8DE6F" w14:textId="77777777" w:rsidR="00363438" w:rsidRPr="00063988" w:rsidRDefault="00000000">
            <w:pPr>
              <w:spacing w:after="0"/>
              <w:jc w:val="center"/>
              <w:rPr>
                <w:sz w:val="18"/>
                <w:szCs w:val="18"/>
              </w:rPr>
            </w:pPr>
            <w:r w:rsidRPr="00063988">
              <w:rPr>
                <w:sz w:val="18"/>
                <w:szCs w:val="18"/>
              </w:rPr>
              <w:t>8,22%</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909F521" w14:textId="77777777" w:rsidR="00363438" w:rsidRPr="00063988" w:rsidRDefault="00000000">
            <w:pPr>
              <w:spacing w:after="0"/>
              <w:jc w:val="center"/>
              <w:rPr>
                <w:sz w:val="18"/>
                <w:szCs w:val="18"/>
              </w:rPr>
            </w:pPr>
            <w:r w:rsidRPr="00063988">
              <w:rPr>
                <w:sz w:val="18"/>
                <w:szCs w:val="18"/>
              </w:rPr>
              <w:t>6,95%</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E0DE4A8" w14:textId="77777777" w:rsidR="00363438" w:rsidRPr="00063988" w:rsidRDefault="00000000">
            <w:pPr>
              <w:spacing w:after="0"/>
              <w:jc w:val="center"/>
              <w:rPr>
                <w:sz w:val="18"/>
                <w:szCs w:val="18"/>
              </w:rPr>
            </w:pPr>
            <w:r w:rsidRPr="00063988">
              <w:rPr>
                <w:sz w:val="18"/>
                <w:szCs w:val="18"/>
              </w:rPr>
              <w:t>1,22%</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609C9A3" w14:textId="77777777" w:rsidR="00363438" w:rsidRPr="00063988" w:rsidRDefault="00000000">
            <w:pPr>
              <w:spacing w:after="0"/>
              <w:jc w:val="center"/>
              <w:rPr>
                <w:sz w:val="18"/>
                <w:szCs w:val="18"/>
              </w:rPr>
            </w:pPr>
            <w:r w:rsidRPr="00063988">
              <w:rPr>
                <w:sz w:val="18"/>
                <w:szCs w:val="18"/>
              </w:rPr>
              <w:t>2,55%</w:t>
            </w:r>
          </w:p>
        </w:tc>
      </w:tr>
      <w:tr w:rsidR="00363438" w:rsidRPr="00063988" w14:paraId="6466F2D5"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E45E61D" w14:textId="77777777" w:rsidR="00363438" w:rsidRPr="00063988" w:rsidRDefault="00000000">
            <w:pPr>
              <w:spacing w:after="0"/>
              <w:jc w:val="center"/>
              <w:rPr>
                <w:sz w:val="18"/>
                <w:szCs w:val="18"/>
              </w:rPr>
            </w:pPr>
            <w:r w:rsidRPr="00063988">
              <w:rPr>
                <w:sz w:val="18"/>
                <w:szCs w:val="18"/>
              </w:rPr>
              <w:t>CANDELARIA</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A99AB52" w14:textId="77777777" w:rsidR="00363438" w:rsidRPr="00063988" w:rsidRDefault="00000000">
            <w:pPr>
              <w:spacing w:after="0"/>
              <w:jc w:val="center"/>
              <w:rPr>
                <w:sz w:val="18"/>
                <w:szCs w:val="18"/>
              </w:rPr>
            </w:pPr>
            <w:r w:rsidRPr="00063988">
              <w:rPr>
                <w:sz w:val="18"/>
                <w:szCs w:val="18"/>
              </w:rPr>
              <w:t>19.116</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44E4465" w14:textId="77777777" w:rsidR="00363438" w:rsidRPr="00063988" w:rsidRDefault="00000000">
            <w:pPr>
              <w:spacing w:after="0"/>
              <w:jc w:val="center"/>
              <w:rPr>
                <w:sz w:val="18"/>
                <w:szCs w:val="18"/>
              </w:rPr>
            </w:pPr>
            <w:r w:rsidRPr="00063988">
              <w:rPr>
                <w:sz w:val="18"/>
                <w:szCs w:val="18"/>
              </w:rPr>
              <w:t>10,40%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9A27928" w14:textId="77777777" w:rsidR="00363438" w:rsidRPr="00063988" w:rsidRDefault="00000000">
            <w:pPr>
              <w:spacing w:after="0"/>
              <w:jc w:val="center"/>
              <w:rPr>
                <w:sz w:val="18"/>
                <w:szCs w:val="18"/>
              </w:rPr>
            </w:pPr>
            <w:r w:rsidRPr="00063988">
              <w:rPr>
                <w:sz w:val="18"/>
                <w:szCs w:val="18"/>
              </w:rPr>
              <w:t>9,80%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90EE2A6" w14:textId="77777777" w:rsidR="00363438" w:rsidRPr="00063988" w:rsidRDefault="00000000">
            <w:pPr>
              <w:spacing w:after="0"/>
              <w:jc w:val="center"/>
              <w:rPr>
                <w:sz w:val="18"/>
                <w:szCs w:val="18"/>
              </w:rPr>
            </w:pPr>
            <w:r w:rsidRPr="00063988">
              <w:rPr>
                <w:sz w:val="18"/>
                <w:szCs w:val="18"/>
              </w:rPr>
              <w:t>24,66%</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B19E274" w14:textId="77777777" w:rsidR="00363438" w:rsidRPr="00063988" w:rsidRDefault="00000000">
            <w:pPr>
              <w:spacing w:after="0"/>
              <w:jc w:val="center"/>
              <w:rPr>
                <w:sz w:val="18"/>
                <w:szCs w:val="18"/>
              </w:rPr>
            </w:pPr>
            <w:r w:rsidRPr="00063988">
              <w:rPr>
                <w:sz w:val="18"/>
                <w:szCs w:val="18"/>
              </w:rPr>
              <w:t>17,96%</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B116890" w14:textId="77777777" w:rsidR="00363438" w:rsidRPr="00063988" w:rsidRDefault="00000000">
            <w:pPr>
              <w:spacing w:after="0"/>
              <w:jc w:val="center"/>
              <w:rPr>
                <w:sz w:val="18"/>
                <w:szCs w:val="18"/>
              </w:rPr>
            </w:pPr>
            <w:r w:rsidRPr="00063988">
              <w:rPr>
                <w:sz w:val="18"/>
                <w:szCs w:val="18"/>
              </w:rPr>
              <w:t>14,26%</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5E52FC9" w14:textId="77777777" w:rsidR="00363438" w:rsidRPr="00063988" w:rsidRDefault="00000000">
            <w:pPr>
              <w:spacing w:after="0"/>
              <w:jc w:val="center"/>
              <w:rPr>
                <w:sz w:val="18"/>
                <w:szCs w:val="18"/>
              </w:rPr>
            </w:pPr>
            <w:r w:rsidRPr="00063988">
              <w:rPr>
                <w:sz w:val="18"/>
                <w:szCs w:val="18"/>
              </w:rPr>
              <w:t>8,16%</w:t>
            </w:r>
          </w:p>
        </w:tc>
      </w:tr>
      <w:tr w:rsidR="00363438" w:rsidRPr="00063988" w14:paraId="6C6F6233"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C7EB3CA" w14:textId="77777777" w:rsidR="00363438" w:rsidRPr="00063988" w:rsidRDefault="00000000">
            <w:pPr>
              <w:spacing w:after="0"/>
              <w:jc w:val="center"/>
              <w:rPr>
                <w:sz w:val="18"/>
                <w:szCs w:val="18"/>
              </w:rPr>
            </w:pPr>
            <w:r w:rsidRPr="00063988">
              <w:rPr>
                <w:sz w:val="18"/>
                <w:szCs w:val="18"/>
              </w:rPr>
              <w:t>CHAPINERO</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3C42121" w14:textId="77777777" w:rsidR="00363438" w:rsidRPr="00063988" w:rsidRDefault="00000000">
            <w:pPr>
              <w:spacing w:after="0"/>
              <w:jc w:val="center"/>
              <w:rPr>
                <w:sz w:val="18"/>
                <w:szCs w:val="18"/>
              </w:rPr>
            </w:pPr>
            <w:r w:rsidRPr="00063988">
              <w:rPr>
                <w:sz w:val="18"/>
                <w:szCs w:val="18"/>
              </w:rPr>
              <w:t>163.885</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637B32D" w14:textId="77777777" w:rsidR="00363438" w:rsidRPr="00063988" w:rsidRDefault="00000000">
            <w:pPr>
              <w:spacing w:after="0"/>
              <w:jc w:val="center"/>
              <w:rPr>
                <w:sz w:val="18"/>
                <w:szCs w:val="18"/>
              </w:rPr>
            </w:pPr>
            <w:r w:rsidRPr="00063988">
              <w:rPr>
                <w:sz w:val="18"/>
                <w:szCs w:val="18"/>
              </w:rPr>
              <w:t>11,30%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1E1840F" w14:textId="77777777" w:rsidR="00363438" w:rsidRPr="00063988" w:rsidRDefault="00000000">
            <w:pPr>
              <w:spacing w:after="0"/>
              <w:jc w:val="center"/>
              <w:rPr>
                <w:sz w:val="18"/>
                <w:szCs w:val="18"/>
              </w:rPr>
            </w:pPr>
            <w:r w:rsidRPr="00063988">
              <w:rPr>
                <w:sz w:val="18"/>
                <w:szCs w:val="18"/>
              </w:rPr>
              <w:t>11,00%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39434EC" w14:textId="77777777" w:rsidR="00363438" w:rsidRPr="00063988" w:rsidRDefault="00000000">
            <w:pPr>
              <w:spacing w:after="0"/>
              <w:jc w:val="center"/>
              <w:rPr>
                <w:sz w:val="18"/>
                <w:szCs w:val="18"/>
              </w:rPr>
            </w:pPr>
            <w:r w:rsidRPr="00063988">
              <w:rPr>
                <w:sz w:val="18"/>
                <w:szCs w:val="18"/>
              </w:rPr>
              <w:t>7,98%</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7BF3D25" w14:textId="77777777" w:rsidR="00363438" w:rsidRPr="00063988" w:rsidRDefault="00000000">
            <w:pPr>
              <w:spacing w:after="0"/>
              <w:jc w:val="center"/>
              <w:rPr>
                <w:sz w:val="18"/>
                <w:szCs w:val="18"/>
              </w:rPr>
            </w:pPr>
            <w:r w:rsidRPr="00063988">
              <w:rPr>
                <w:sz w:val="18"/>
                <w:szCs w:val="18"/>
              </w:rPr>
              <w:t>0,69%</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E996E37" w14:textId="77777777" w:rsidR="00363438" w:rsidRPr="00063988" w:rsidRDefault="00000000">
            <w:pPr>
              <w:spacing w:after="0"/>
              <w:jc w:val="center"/>
              <w:rPr>
                <w:sz w:val="18"/>
                <w:szCs w:val="18"/>
              </w:rPr>
            </w:pPr>
            <w:r w:rsidRPr="00063988">
              <w:rPr>
                <w:sz w:val="18"/>
                <w:szCs w:val="18"/>
              </w:rPr>
              <w:t>-3,32%</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F25E92D" w14:textId="77777777" w:rsidR="00363438" w:rsidRPr="00063988" w:rsidRDefault="00000000">
            <w:pPr>
              <w:spacing w:after="0"/>
              <w:jc w:val="center"/>
              <w:rPr>
                <w:sz w:val="18"/>
                <w:szCs w:val="18"/>
              </w:rPr>
            </w:pPr>
            <w:r w:rsidRPr="00063988">
              <w:rPr>
                <w:sz w:val="18"/>
                <w:szCs w:val="18"/>
              </w:rPr>
              <w:t>-10,31%</w:t>
            </w:r>
          </w:p>
        </w:tc>
      </w:tr>
      <w:tr w:rsidR="00363438" w:rsidRPr="00063988" w14:paraId="65AE2485"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8172C4D" w14:textId="77777777" w:rsidR="00363438" w:rsidRPr="00063988" w:rsidRDefault="00000000">
            <w:pPr>
              <w:spacing w:after="0"/>
              <w:jc w:val="center"/>
              <w:rPr>
                <w:sz w:val="18"/>
                <w:szCs w:val="18"/>
              </w:rPr>
            </w:pPr>
            <w:r w:rsidRPr="00063988">
              <w:rPr>
                <w:sz w:val="18"/>
                <w:szCs w:val="18"/>
              </w:rPr>
              <w:t>CIUDAD BOLÍVAR</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C0B3D7E" w14:textId="77777777" w:rsidR="00363438" w:rsidRPr="00063988" w:rsidRDefault="00000000">
            <w:pPr>
              <w:spacing w:after="0"/>
              <w:jc w:val="center"/>
              <w:rPr>
                <w:sz w:val="18"/>
                <w:szCs w:val="18"/>
              </w:rPr>
            </w:pPr>
            <w:r w:rsidRPr="00063988">
              <w:rPr>
                <w:sz w:val="18"/>
                <w:szCs w:val="18"/>
              </w:rPr>
              <w:t>646.917</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642FB77" w14:textId="77777777" w:rsidR="00363438" w:rsidRPr="00063988" w:rsidRDefault="00000000">
            <w:pPr>
              <w:spacing w:after="0"/>
              <w:jc w:val="center"/>
              <w:rPr>
                <w:sz w:val="18"/>
                <w:szCs w:val="18"/>
              </w:rPr>
            </w:pPr>
            <w:r w:rsidRPr="00063988">
              <w:rPr>
                <w:sz w:val="18"/>
                <w:szCs w:val="18"/>
              </w:rPr>
              <w:t>2,50%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2B5E543" w14:textId="77777777" w:rsidR="00363438" w:rsidRPr="00063988" w:rsidRDefault="00000000">
            <w:pPr>
              <w:spacing w:after="0"/>
              <w:jc w:val="center"/>
              <w:rPr>
                <w:sz w:val="18"/>
                <w:szCs w:val="18"/>
              </w:rPr>
            </w:pPr>
            <w:r w:rsidRPr="00063988">
              <w:rPr>
                <w:sz w:val="18"/>
                <w:szCs w:val="18"/>
              </w:rPr>
              <w:t>2,60%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7291DCB" w14:textId="77777777" w:rsidR="00363438" w:rsidRPr="00063988" w:rsidRDefault="00000000">
            <w:pPr>
              <w:spacing w:after="0"/>
              <w:jc w:val="center"/>
              <w:rPr>
                <w:sz w:val="18"/>
                <w:szCs w:val="18"/>
              </w:rPr>
            </w:pPr>
            <w:r w:rsidRPr="00063988">
              <w:rPr>
                <w:sz w:val="18"/>
                <w:szCs w:val="18"/>
              </w:rPr>
              <w:t>7,47%</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F68E882" w14:textId="77777777" w:rsidR="00363438" w:rsidRPr="00063988" w:rsidRDefault="00000000">
            <w:pPr>
              <w:spacing w:after="0"/>
              <w:jc w:val="center"/>
              <w:rPr>
                <w:sz w:val="18"/>
                <w:szCs w:val="18"/>
              </w:rPr>
            </w:pPr>
            <w:r w:rsidRPr="00063988">
              <w:rPr>
                <w:sz w:val="18"/>
                <w:szCs w:val="18"/>
              </w:rPr>
              <w:t>12,16%</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6ACB57D" w14:textId="77777777" w:rsidR="00363438" w:rsidRPr="00063988" w:rsidRDefault="00000000">
            <w:pPr>
              <w:spacing w:after="0"/>
              <w:jc w:val="center"/>
              <w:rPr>
                <w:sz w:val="18"/>
                <w:szCs w:val="18"/>
              </w:rPr>
            </w:pPr>
            <w:r w:rsidRPr="00063988">
              <w:rPr>
                <w:sz w:val="18"/>
                <w:szCs w:val="18"/>
              </w:rPr>
              <w:t>4,97%</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ABB7CC3" w14:textId="77777777" w:rsidR="00363438" w:rsidRPr="00063988" w:rsidRDefault="00000000">
            <w:pPr>
              <w:spacing w:after="0"/>
              <w:jc w:val="center"/>
              <w:rPr>
                <w:sz w:val="18"/>
                <w:szCs w:val="18"/>
              </w:rPr>
            </w:pPr>
            <w:r w:rsidRPr="00063988">
              <w:rPr>
                <w:sz w:val="18"/>
                <w:szCs w:val="18"/>
              </w:rPr>
              <w:t>9,56%</w:t>
            </w:r>
          </w:p>
        </w:tc>
      </w:tr>
      <w:tr w:rsidR="00363438" w:rsidRPr="00063988" w14:paraId="2393569D"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4BC00CB" w14:textId="77777777" w:rsidR="00363438" w:rsidRPr="00063988" w:rsidRDefault="00000000">
            <w:pPr>
              <w:spacing w:after="0"/>
              <w:jc w:val="center"/>
              <w:rPr>
                <w:sz w:val="18"/>
                <w:szCs w:val="18"/>
              </w:rPr>
            </w:pPr>
            <w:r w:rsidRPr="00063988">
              <w:rPr>
                <w:sz w:val="18"/>
                <w:szCs w:val="18"/>
              </w:rPr>
              <w:t>ENGATIVA</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B775CF7" w14:textId="77777777" w:rsidR="00363438" w:rsidRPr="00063988" w:rsidRDefault="00000000">
            <w:pPr>
              <w:spacing w:after="0"/>
              <w:jc w:val="center"/>
              <w:rPr>
                <w:sz w:val="18"/>
                <w:szCs w:val="18"/>
              </w:rPr>
            </w:pPr>
            <w:r w:rsidRPr="00063988">
              <w:rPr>
                <w:sz w:val="18"/>
                <w:szCs w:val="18"/>
              </w:rPr>
              <w:t>847.238</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D3634D0" w14:textId="77777777" w:rsidR="00363438" w:rsidRPr="00063988" w:rsidRDefault="00000000">
            <w:pPr>
              <w:spacing w:after="0"/>
              <w:jc w:val="center"/>
              <w:rPr>
                <w:sz w:val="18"/>
                <w:szCs w:val="18"/>
              </w:rPr>
            </w:pPr>
            <w:r w:rsidRPr="00063988">
              <w:rPr>
                <w:sz w:val="18"/>
                <w:szCs w:val="18"/>
              </w:rPr>
              <w:t>17,90%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394FB89" w14:textId="77777777" w:rsidR="00363438" w:rsidRPr="00063988" w:rsidRDefault="00000000">
            <w:pPr>
              <w:spacing w:after="0"/>
              <w:jc w:val="center"/>
              <w:rPr>
                <w:sz w:val="18"/>
                <w:szCs w:val="18"/>
              </w:rPr>
            </w:pPr>
            <w:r w:rsidRPr="00063988">
              <w:rPr>
                <w:sz w:val="18"/>
                <w:szCs w:val="18"/>
              </w:rPr>
              <w:t>17,10%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58286CA" w14:textId="77777777" w:rsidR="00363438" w:rsidRPr="00063988" w:rsidRDefault="00000000">
            <w:pPr>
              <w:spacing w:after="0"/>
              <w:jc w:val="center"/>
              <w:rPr>
                <w:sz w:val="18"/>
                <w:szCs w:val="18"/>
              </w:rPr>
            </w:pPr>
            <w:r w:rsidRPr="00063988">
              <w:rPr>
                <w:sz w:val="18"/>
                <w:szCs w:val="18"/>
              </w:rPr>
              <w:t>19,78%</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B79F349" w14:textId="77777777" w:rsidR="00363438" w:rsidRPr="00063988" w:rsidRDefault="00000000">
            <w:pPr>
              <w:spacing w:after="0"/>
              <w:jc w:val="center"/>
              <w:rPr>
                <w:sz w:val="18"/>
                <w:szCs w:val="18"/>
              </w:rPr>
            </w:pPr>
            <w:r w:rsidRPr="00063988">
              <w:rPr>
                <w:sz w:val="18"/>
                <w:szCs w:val="18"/>
              </w:rPr>
              <w:t>13,07%</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7713C3" w14:textId="77777777" w:rsidR="00363438" w:rsidRPr="00063988" w:rsidRDefault="00000000">
            <w:pPr>
              <w:spacing w:after="0"/>
              <w:jc w:val="center"/>
              <w:rPr>
                <w:sz w:val="18"/>
                <w:szCs w:val="18"/>
              </w:rPr>
            </w:pPr>
            <w:r w:rsidRPr="00063988">
              <w:rPr>
                <w:sz w:val="18"/>
                <w:szCs w:val="18"/>
              </w:rPr>
              <w:t>1,88%</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33DC3F4" w14:textId="77777777" w:rsidR="00363438" w:rsidRPr="00063988" w:rsidRDefault="00000000">
            <w:pPr>
              <w:spacing w:after="0"/>
              <w:jc w:val="center"/>
              <w:rPr>
                <w:sz w:val="18"/>
                <w:szCs w:val="18"/>
              </w:rPr>
            </w:pPr>
            <w:r w:rsidRPr="00063988">
              <w:rPr>
                <w:sz w:val="18"/>
                <w:szCs w:val="18"/>
              </w:rPr>
              <w:t>-4,03%</w:t>
            </w:r>
          </w:p>
        </w:tc>
      </w:tr>
      <w:tr w:rsidR="00363438" w:rsidRPr="00063988" w14:paraId="685A8A3E"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66E847F" w14:textId="77777777" w:rsidR="00363438" w:rsidRPr="00063988" w:rsidRDefault="00000000">
            <w:pPr>
              <w:spacing w:after="0"/>
              <w:jc w:val="center"/>
              <w:rPr>
                <w:sz w:val="18"/>
                <w:szCs w:val="18"/>
              </w:rPr>
            </w:pPr>
            <w:r w:rsidRPr="00063988">
              <w:rPr>
                <w:sz w:val="18"/>
                <w:szCs w:val="18"/>
              </w:rPr>
              <w:lastRenderedPageBreak/>
              <w:t>FONTIBÓN</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8DDF692" w14:textId="77777777" w:rsidR="00363438" w:rsidRPr="00063988" w:rsidRDefault="00000000">
            <w:pPr>
              <w:spacing w:after="0"/>
              <w:jc w:val="center"/>
              <w:rPr>
                <w:sz w:val="18"/>
                <w:szCs w:val="18"/>
              </w:rPr>
            </w:pPr>
            <w:r w:rsidRPr="00063988">
              <w:rPr>
                <w:sz w:val="18"/>
                <w:szCs w:val="18"/>
              </w:rPr>
              <w:t>390.784</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649113C" w14:textId="77777777" w:rsidR="00363438" w:rsidRPr="00063988" w:rsidRDefault="00000000">
            <w:pPr>
              <w:spacing w:after="0"/>
              <w:jc w:val="center"/>
              <w:rPr>
                <w:sz w:val="18"/>
                <w:szCs w:val="18"/>
              </w:rPr>
            </w:pPr>
            <w:r w:rsidRPr="00063988">
              <w:rPr>
                <w:sz w:val="18"/>
                <w:szCs w:val="18"/>
              </w:rPr>
              <w:t>10,40%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C270E9A" w14:textId="77777777" w:rsidR="00363438" w:rsidRPr="00063988" w:rsidRDefault="00000000">
            <w:pPr>
              <w:spacing w:after="0"/>
              <w:jc w:val="center"/>
              <w:rPr>
                <w:sz w:val="18"/>
                <w:szCs w:val="18"/>
              </w:rPr>
            </w:pPr>
            <w:r w:rsidRPr="00063988">
              <w:rPr>
                <w:sz w:val="18"/>
                <w:szCs w:val="18"/>
              </w:rPr>
              <w:t>10,00%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16801AF" w14:textId="77777777" w:rsidR="00363438" w:rsidRPr="00063988" w:rsidRDefault="00000000">
            <w:pPr>
              <w:spacing w:after="0"/>
              <w:jc w:val="center"/>
              <w:rPr>
                <w:sz w:val="18"/>
                <w:szCs w:val="18"/>
              </w:rPr>
            </w:pPr>
            <w:r w:rsidRPr="00063988">
              <w:rPr>
                <w:sz w:val="18"/>
                <w:szCs w:val="18"/>
              </w:rPr>
              <w:t>11,76%</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E158B50" w14:textId="77777777" w:rsidR="00363438" w:rsidRPr="00063988" w:rsidRDefault="00000000">
            <w:pPr>
              <w:spacing w:after="0"/>
              <w:jc w:val="center"/>
              <w:rPr>
                <w:sz w:val="18"/>
                <w:szCs w:val="18"/>
              </w:rPr>
            </w:pPr>
            <w:r w:rsidRPr="00063988">
              <w:rPr>
                <w:sz w:val="18"/>
                <w:szCs w:val="18"/>
              </w:rPr>
              <w:t>6,83%</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B8E55E6" w14:textId="77777777" w:rsidR="00363438" w:rsidRPr="00063988" w:rsidRDefault="00000000">
            <w:pPr>
              <w:spacing w:after="0"/>
              <w:jc w:val="center"/>
              <w:rPr>
                <w:sz w:val="18"/>
                <w:szCs w:val="18"/>
              </w:rPr>
            </w:pPr>
            <w:r w:rsidRPr="00063988">
              <w:rPr>
                <w:sz w:val="18"/>
                <w:szCs w:val="18"/>
              </w:rPr>
              <w:t>1,36%</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E825096" w14:textId="77777777" w:rsidR="00363438" w:rsidRPr="00063988" w:rsidRDefault="00000000">
            <w:pPr>
              <w:spacing w:after="0"/>
              <w:jc w:val="center"/>
              <w:rPr>
                <w:sz w:val="18"/>
                <w:szCs w:val="18"/>
              </w:rPr>
            </w:pPr>
            <w:r w:rsidRPr="00063988">
              <w:rPr>
                <w:sz w:val="18"/>
                <w:szCs w:val="18"/>
              </w:rPr>
              <w:t>-3,17%</w:t>
            </w:r>
          </w:p>
        </w:tc>
      </w:tr>
      <w:tr w:rsidR="00363438" w:rsidRPr="00063988" w14:paraId="1208BBED"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476612F" w14:textId="77777777" w:rsidR="00363438" w:rsidRPr="00063988" w:rsidRDefault="00000000">
            <w:pPr>
              <w:spacing w:after="0"/>
              <w:jc w:val="center"/>
              <w:rPr>
                <w:sz w:val="18"/>
                <w:szCs w:val="18"/>
              </w:rPr>
            </w:pPr>
            <w:r w:rsidRPr="00063988">
              <w:rPr>
                <w:sz w:val="18"/>
                <w:szCs w:val="18"/>
              </w:rPr>
              <w:t>KENNEDY</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C7B4128" w14:textId="77777777" w:rsidR="00363438" w:rsidRPr="00063988" w:rsidRDefault="00000000">
            <w:pPr>
              <w:spacing w:after="0"/>
              <w:jc w:val="center"/>
              <w:rPr>
                <w:sz w:val="18"/>
                <w:szCs w:val="18"/>
              </w:rPr>
            </w:pPr>
            <w:r w:rsidRPr="00063988">
              <w:rPr>
                <w:sz w:val="18"/>
                <w:szCs w:val="18"/>
              </w:rPr>
              <w:t>1.090.600</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F7F89C1" w14:textId="77777777" w:rsidR="00363438" w:rsidRPr="00063988" w:rsidRDefault="00000000">
            <w:pPr>
              <w:spacing w:after="0"/>
              <w:jc w:val="center"/>
              <w:rPr>
                <w:sz w:val="18"/>
                <w:szCs w:val="18"/>
              </w:rPr>
            </w:pPr>
            <w:r w:rsidRPr="00063988">
              <w:rPr>
                <w:sz w:val="18"/>
                <w:szCs w:val="18"/>
              </w:rPr>
              <w:t>9,50%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AD46C14" w14:textId="77777777" w:rsidR="00363438" w:rsidRPr="00063988" w:rsidRDefault="00000000">
            <w:pPr>
              <w:spacing w:after="0"/>
              <w:jc w:val="center"/>
              <w:rPr>
                <w:sz w:val="18"/>
                <w:szCs w:val="18"/>
              </w:rPr>
            </w:pPr>
            <w:r w:rsidRPr="00063988">
              <w:rPr>
                <w:sz w:val="18"/>
                <w:szCs w:val="18"/>
              </w:rPr>
              <w:t>10,00%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2433998" w14:textId="77777777" w:rsidR="00363438" w:rsidRPr="00063988" w:rsidRDefault="00000000">
            <w:pPr>
              <w:spacing w:after="0"/>
              <w:jc w:val="center"/>
              <w:rPr>
                <w:sz w:val="18"/>
                <w:szCs w:val="18"/>
              </w:rPr>
            </w:pPr>
            <w:r w:rsidRPr="00063988">
              <w:rPr>
                <w:sz w:val="18"/>
                <w:szCs w:val="18"/>
              </w:rPr>
              <w:t>9,70%</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8055FA6" w14:textId="77777777" w:rsidR="00363438" w:rsidRPr="00063988" w:rsidRDefault="00000000">
            <w:pPr>
              <w:spacing w:after="0"/>
              <w:jc w:val="center"/>
              <w:rPr>
                <w:sz w:val="18"/>
                <w:szCs w:val="18"/>
              </w:rPr>
            </w:pPr>
            <w:r w:rsidRPr="00063988">
              <w:rPr>
                <w:sz w:val="18"/>
                <w:szCs w:val="18"/>
              </w:rPr>
              <w:t>9,86%</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1333E91" w14:textId="77777777" w:rsidR="00363438" w:rsidRPr="00063988" w:rsidRDefault="00000000">
            <w:pPr>
              <w:spacing w:after="0"/>
              <w:jc w:val="center"/>
              <w:rPr>
                <w:sz w:val="18"/>
                <w:szCs w:val="18"/>
              </w:rPr>
            </w:pPr>
            <w:r w:rsidRPr="00063988">
              <w:rPr>
                <w:sz w:val="18"/>
                <w:szCs w:val="18"/>
              </w:rPr>
              <w:t>0,20%</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5F423A8" w14:textId="77777777" w:rsidR="00363438" w:rsidRPr="00063988" w:rsidRDefault="00000000">
            <w:pPr>
              <w:spacing w:after="0"/>
              <w:jc w:val="center"/>
              <w:rPr>
                <w:sz w:val="18"/>
                <w:szCs w:val="18"/>
              </w:rPr>
            </w:pPr>
            <w:r w:rsidRPr="00063988">
              <w:rPr>
                <w:sz w:val="18"/>
                <w:szCs w:val="18"/>
              </w:rPr>
              <w:t>-0,14%</w:t>
            </w:r>
          </w:p>
        </w:tc>
      </w:tr>
      <w:tr w:rsidR="00363438" w:rsidRPr="00063988" w14:paraId="3AB66E5B"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41E290B" w14:textId="77777777" w:rsidR="00363438" w:rsidRPr="00063988" w:rsidRDefault="00000000">
            <w:pPr>
              <w:spacing w:after="0"/>
              <w:jc w:val="center"/>
              <w:rPr>
                <w:sz w:val="18"/>
                <w:szCs w:val="18"/>
              </w:rPr>
            </w:pPr>
            <w:r w:rsidRPr="00063988">
              <w:rPr>
                <w:sz w:val="18"/>
                <w:szCs w:val="18"/>
              </w:rPr>
              <w:t>LOS MÁRTIRES</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41982CE" w14:textId="77777777" w:rsidR="00363438" w:rsidRPr="00063988" w:rsidRDefault="00000000">
            <w:pPr>
              <w:spacing w:after="0"/>
              <w:jc w:val="center"/>
              <w:rPr>
                <w:sz w:val="18"/>
                <w:szCs w:val="18"/>
              </w:rPr>
            </w:pPr>
            <w:r w:rsidRPr="00063988">
              <w:rPr>
                <w:sz w:val="18"/>
                <w:szCs w:val="18"/>
              </w:rPr>
              <w:t>77.168</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1BC03C3" w14:textId="77777777" w:rsidR="00363438" w:rsidRPr="00063988" w:rsidRDefault="00000000">
            <w:pPr>
              <w:spacing w:after="0"/>
              <w:jc w:val="center"/>
              <w:rPr>
                <w:sz w:val="18"/>
                <w:szCs w:val="18"/>
              </w:rPr>
            </w:pPr>
            <w:r w:rsidRPr="00063988">
              <w:rPr>
                <w:sz w:val="18"/>
                <w:szCs w:val="18"/>
              </w:rPr>
              <w:t>18,10%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4E90B09" w14:textId="77777777" w:rsidR="00363438" w:rsidRPr="00063988" w:rsidRDefault="00000000">
            <w:pPr>
              <w:spacing w:after="0"/>
              <w:jc w:val="center"/>
              <w:rPr>
                <w:sz w:val="18"/>
                <w:szCs w:val="18"/>
              </w:rPr>
            </w:pPr>
            <w:r w:rsidRPr="00063988">
              <w:rPr>
                <w:sz w:val="18"/>
                <w:szCs w:val="18"/>
              </w:rPr>
              <w:t>15,00%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B591EC7" w14:textId="77777777" w:rsidR="00363438" w:rsidRPr="00063988" w:rsidRDefault="00000000">
            <w:pPr>
              <w:spacing w:after="0"/>
              <w:jc w:val="center"/>
              <w:rPr>
                <w:sz w:val="18"/>
                <w:szCs w:val="18"/>
              </w:rPr>
            </w:pPr>
            <w:r w:rsidRPr="00063988">
              <w:rPr>
                <w:sz w:val="18"/>
                <w:szCs w:val="18"/>
              </w:rPr>
              <w:t>20,04%</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4FE8F35" w14:textId="77777777" w:rsidR="00363438" w:rsidRPr="00063988" w:rsidRDefault="00000000">
            <w:pPr>
              <w:spacing w:after="0"/>
              <w:jc w:val="center"/>
              <w:rPr>
                <w:sz w:val="18"/>
                <w:szCs w:val="18"/>
              </w:rPr>
            </w:pPr>
            <w:r w:rsidRPr="00063988">
              <w:rPr>
                <w:sz w:val="18"/>
                <w:szCs w:val="18"/>
              </w:rPr>
              <w:t>1,87%</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4C8D912" w14:textId="77777777" w:rsidR="00363438" w:rsidRPr="00063988" w:rsidRDefault="00000000">
            <w:pPr>
              <w:spacing w:after="0"/>
              <w:jc w:val="center"/>
              <w:rPr>
                <w:sz w:val="18"/>
                <w:szCs w:val="18"/>
              </w:rPr>
            </w:pPr>
            <w:r w:rsidRPr="00063988">
              <w:rPr>
                <w:sz w:val="18"/>
                <w:szCs w:val="18"/>
              </w:rPr>
              <w:t>1,94%</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83C41D5" w14:textId="77777777" w:rsidR="00363438" w:rsidRPr="00063988" w:rsidRDefault="00000000">
            <w:pPr>
              <w:spacing w:after="0"/>
              <w:jc w:val="center"/>
              <w:rPr>
                <w:sz w:val="18"/>
                <w:szCs w:val="18"/>
              </w:rPr>
            </w:pPr>
            <w:r w:rsidRPr="00063988">
              <w:rPr>
                <w:sz w:val="18"/>
                <w:szCs w:val="18"/>
              </w:rPr>
              <w:t>-13,13%</w:t>
            </w:r>
          </w:p>
        </w:tc>
      </w:tr>
      <w:tr w:rsidR="00363438" w:rsidRPr="00063988" w14:paraId="4759D4D6"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3B47B25" w14:textId="77777777" w:rsidR="00363438" w:rsidRPr="00063988" w:rsidRDefault="00000000">
            <w:pPr>
              <w:spacing w:after="0"/>
              <w:jc w:val="center"/>
              <w:rPr>
                <w:sz w:val="18"/>
                <w:szCs w:val="18"/>
              </w:rPr>
            </w:pPr>
            <w:r w:rsidRPr="00063988">
              <w:rPr>
                <w:sz w:val="18"/>
                <w:szCs w:val="18"/>
              </w:rPr>
              <w:t>PUENTE ARANDA</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DE4E500" w14:textId="77777777" w:rsidR="00363438" w:rsidRPr="00063988" w:rsidRDefault="00000000">
            <w:pPr>
              <w:spacing w:after="0"/>
              <w:jc w:val="center"/>
              <w:rPr>
                <w:sz w:val="18"/>
                <w:szCs w:val="18"/>
              </w:rPr>
            </w:pPr>
            <w:r w:rsidRPr="00063988">
              <w:rPr>
                <w:sz w:val="18"/>
                <w:szCs w:val="18"/>
              </w:rPr>
              <w:t>254.879</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1321170" w14:textId="77777777" w:rsidR="00363438" w:rsidRPr="00063988" w:rsidRDefault="00000000">
            <w:pPr>
              <w:spacing w:after="0"/>
              <w:jc w:val="center"/>
              <w:rPr>
                <w:sz w:val="18"/>
                <w:szCs w:val="18"/>
              </w:rPr>
            </w:pPr>
            <w:r w:rsidRPr="00063988">
              <w:rPr>
                <w:sz w:val="18"/>
                <w:szCs w:val="18"/>
              </w:rPr>
              <w:t>15,30%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8D3A065" w14:textId="77777777" w:rsidR="00363438" w:rsidRPr="00063988" w:rsidRDefault="00000000">
            <w:pPr>
              <w:spacing w:after="0"/>
              <w:jc w:val="center"/>
              <w:rPr>
                <w:sz w:val="18"/>
                <w:szCs w:val="18"/>
              </w:rPr>
            </w:pPr>
            <w:r w:rsidRPr="00063988">
              <w:rPr>
                <w:sz w:val="18"/>
                <w:szCs w:val="18"/>
              </w:rPr>
              <w:t>15,30%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9BD310F" w14:textId="77777777" w:rsidR="00363438" w:rsidRPr="00063988" w:rsidRDefault="00000000">
            <w:pPr>
              <w:spacing w:after="0"/>
              <w:jc w:val="center"/>
              <w:rPr>
                <w:sz w:val="18"/>
                <w:szCs w:val="18"/>
              </w:rPr>
            </w:pPr>
            <w:r w:rsidRPr="00063988">
              <w:rPr>
                <w:sz w:val="18"/>
                <w:szCs w:val="18"/>
              </w:rPr>
              <w:t>20,69%</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A0FFBA4" w14:textId="77777777" w:rsidR="00363438" w:rsidRPr="00063988" w:rsidRDefault="00000000">
            <w:pPr>
              <w:spacing w:after="0"/>
              <w:jc w:val="center"/>
              <w:rPr>
                <w:sz w:val="18"/>
                <w:szCs w:val="18"/>
              </w:rPr>
            </w:pPr>
            <w:r w:rsidRPr="00063988">
              <w:rPr>
                <w:sz w:val="18"/>
                <w:szCs w:val="18"/>
              </w:rPr>
              <w:t>15,92%</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235B1B3" w14:textId="77777777" w:rsidR="00363438" w:rsidRPr="00063988" w:rsidRDefault="00000000">
            <w:pPr>
              <w:spacing w:after="0"/>
              <w:jc w:val="center"/>
              <w:rPr>
                <w:sz w:val="18"/>
                <w:szCs w:val="18"/>
              </w:rPr>
            </w:pPr>
            <w:r w:rsidRPr="00063988">
              <w:rPr>
                <w:sz w:val="18"/>
                <w:szCs w:val="18"/>
              </w:rPr>
              <w:t>5,39%</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0EEE1D0" w14:textId="77777777" w:rsidR="00363438" w:rsidRPr="00063988" w:rsidRDefault="00000000">
            <w:pPr>
              <w:spacing w:after="0"/>
              <w:jc w:val="center"/>
              <w:rPr>
                <w:sz w:val="18"/>
                <w:szCs w:val="18"/>
              </w:rPr>
            </w:pPr>
            <w:r w:rsidRPr="00063988">
              <w:rPr>
                <w:sz w:val="18"/>
                <w:szCs w:val="18"/>
              </w:rPr>
              <w:t>0,62%</w:t>
            </w:r>
          </w:p>
        </w:tc>
      </w:tr>
      <w:tr w:rsidR="00363438" w:rsidRPr="00063988" w14:paraId="16F6CA0F"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C46F247" w14:textId="77777777" w:rsidR="00363438" w:rsidRPr="00063988" w:rsidRDefault="00000000">
            <w:pPr>
              <w:spacing w:after="0"/>
              <w:jc w:val="center"/>
              <w:rPr>
                <w:sz w:val="18"/>
                <w:szCs w:val="18"/>
              </w:rPr>
            </w:pPr>
            <w:r w:rsidRPr="00063988">
              <w:rPr>
                <w:sz w:val="18"/>
                <w:szCs w:val="18"/>
              </w:rPr>
              <w:t xml:space="preserve">RAFAEL URIBE </w:t>
            </w:r>
            <w:proofErr w:type="spellStart"/>
            <w:r w:rsidRPr="00063988">
              <w:rPr>
                <w:sz w:val="18"/>
                <w:szCs w:val="18"/>
              </w:rPr>
              <w:t>URIBE</w:t>
            </w:r>
            <w:proofErr w:type="spellEnd"/>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8C97426" w14:textId="77777777" w:rsidR="00363438" w:rsidRPr="00063988" w:rsidRDefault="00000000">
            <w:pPr>
              <w:spacing w:after="0"/>
              <w:jc w:val="center"/>
              <w:rPr>
                <w:sz w:val="18"/>
                <w:szCs w:val="18"/>
              </w:rPr>
            </w:pPr>
            <w:r w:rsidRPr="00063988">
              <w:rPr>
                <w:sz w:val="18"/>
                <w:szCs w:val="18"/>
              </w:rPr>
              <w:t>379.513</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3798DED" w14:textId="77777777" w:rsidR="00363438" w:rsidRPr="00063988" w:rsidRDefault="00000000">
            <w:pPr>
              <w:spacing w:after="0"/>
              <w:jc w:val="center"/>
              <w:rPr>
                <w:sz w:val="18"/>
                <w:szCs w:val="18"/>
              </w:rPr>
            </w:pPr>
            <w:r w:rsidRPr="00063988">
              <w:rPr>
                <w:sz w:val="18"/>
                <w:szCs w:val="18"/>
              </w:rPr>
              <w:t>9,20%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94698CF" w14:textId="77777777" w:rsidR="00363438" w:rsidRPr="00063988" w:rsidRDefault="00000000">
            <w:pPr>
              <w:spacing w:after="0"/>
              <w:jc w:val="center"/>
              <w:rPr>
                <w:sz w:val="18"/>
                <w:szCs w:val="18"/>
              </w:rPr>
            </w:pPr>
            <w:r w:rsidRPr="00063988">
              <w:rPr>
                <w:sz w:val="18"/>
                <w:szCs w:val="18"/>
              </w:rPr>
              <w:t>7,60%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46123A1" w14:textId="77777777" w:rsidR="00363438" w:rsidRPr="00063988" w:rsidRDefault="00000000">
            <w:pPr>
              <w:spacing w:after="0"/>
              <w:jc w:val="center"/>
              <w:rPr>
                <w:sz w:val="18"/>
                <w:szCs w:val="18"/>
              </w:rPr>
            </w:pPr>
            <w:r w:rsidRPr="00063988">
              <w:rPr>
                <w:sz w:val="18"/>
                <w:szCs w:val="18"/>
              </w:rPr>
              <w:t>16,25%</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DA096A7" w14:textId="77777777" w:rsidR="00363438" w:rsidRPr="00063988" w:rsidRDefault="00000000">
            <w:pPr>
              <w:spacing w:after="0"/>
              <w:jc w:val="center"/>
              <w:rPr>
                <w:sz w:val="18"/>
                <w:szCs w:val="18"/>
              </w:rPr>
            </w:pPr>
            <w:r w:rsidRPr="00063988">
              <w:rPr>
                <w:sz w:val="18"/>
                <w:szCs w:val="18"/>
              </w:rPr>
              <w:t>10,57%</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4C0633A" w14:textId="77777777" w:rsidR="00363438" w:rsidRPr="00063988" w:rsidRDefault="00000000">
            <w:pPr>
              <w:spacing w:after="0"/>
              <w:jc w:val="center"/>
              <w:rPr>
                <w:sz w:val="18"/>
                <w:szCs w:val="18"/>
              </w:rPr>
            </w:pPr>
            <w:r w:rsidRPr="00063988">
              <w:rPr>
                <w:sz w:val="18"/>
                <w:szCs w:val="18"/>
              </w:rPr>
              <w:t>7,05%</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3AB8ABF" w14:textId="77777777" w:rsidR="00363438" w:rsidRPr="00063988" w:rsidRDefault="00000000">
            <w:pPr>
              <w:spacing w:after="0"/>
              <w:jc w:val="center"/>
              <w:rPr>
                <w:sz w:val="18"/>
                <w:szCs w:val="18"/>
              </w:rPr>
            </w:pPr>
            <w:r w:rsidRPr="00063988">
              <w:rPr>
                <w:sz w:val="18"/>
                <w:szCs w:val="18"/>
              </w:rPr>
              <w:t>2,97%</w:t>
            </w:r>
          </w:p>
        </w:tc>
      </w:tr>
      <w:tr w:rsidR="00363438" w:rsidRPr="00063988" w14:paraId="5D4EC520"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4B260EB" w14:textId="77777777" w:rsidR="00363438" w:rsidRPr="00063988" w:rsidRDefault="00000000">
            <w:pPr>
              <w:spacing w:after="0"/>
              <w:jc w:val="center"/>
              <w:rPr>
                <w:sz w:val="18"/>
                <w:szCs w:val="18"/>
              </w:rPr>
            </w:pPr>
            <w:r w:rsidRPr="00063988">
              <w:rPr>
                <w:sz w:val="18"/>
                <w:szCs w:val="18"/>
              </w:rPr>
              <w:t>SAN CRISTÓBAL</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A3CC514" w14:textId="77777777" w:rsidR="00363438" w:rsidRPr="00063988" w:rsidRDefault="00000000">
            <w:pPr>
              <w:spacing w:after="0"/>
              <w:jc w:val="center"/>
              <w:rPr>
                <w:sz w:val="18"/>
                <w:szCs w:val="18"/>
              </w:rPr>
            </w:pPr>
            <w:r w:rsidRPr="00063988">
              <w:rPr>
                <w:sz w:val="18"/>
                <w:szCs w:val="18"/>
              </w:rPr>
              <w:t>409.045</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8616277" w14:textId="77777777" w:rsidR="00363438" w:rsidRPr="00063988" w:rsidRDefault="00000000">
            <w:pPr>
              <w:spacing w:after="0"/>
              <w:jc w:val="center"/>
              <w:rPr>
                <w:sz w:val="18"/>
                <w:szCs w:val="18"/>
              </w:rPr>
            </w:pPr>
            <w:r w:rsidRPr="00063988">
              <w:rPr>
                <w:sz w:val="18"/>
                <w:szCs w:val="18"/>
              </w:rPr>
              <w:t>8,70%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B0B2CAC" w14:textId="77777777" w:rsidR="00363438" w:rsidRPr="00063988" w:rsidRDefault="00000000">
            <w:pPr>
              <w:spacing w:after="0"/>
              <w:jc w:val="center"/>
              <w:rPr>
                <w:sz w:val="18"/>
                <w:szCs w:val="18"/>
              </w:rPr>
            </w:pPr>
            <w:r w:rsidRPr="00063988">
              <w:rPr>
                <w:sz w:val="18"/>
                <w:szCs w:val="18"/>
              </w:rPr>
              <w:t>8,40%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6BD9A3A" w14:textId="77777777" w:rsidR="00363438" w:rsidRPr="00063988" w:rsidRDefault="00000000">
            <w:pPr>
              <w:spacing w:after="0"/>
              <w:jc w:val="center"/>
              <w:rPr>
                <w:sz w:val="18"/>
                <w:szCs w:val="18"/>
              </w:rPr>
            </w:pPr>
            <w:r w:rsidRPr="00063988">
              <w:rPr>
                <w:sz w:val="18"/>
                <w:szCs w:val="18"/>
              </w:rPr>
              <w:t>8,91%</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2D27173" w14:textId="77777777" w:rsidR="00363438" w:rsidRPr="00063988" w:rsidRDefault="00000000">
            <w:pPr>
              <w:spacing w:after="0"/>
              <w:jc w:val="center"/>
              <w:rPr>
                <w:sz w:val="18"/>
                <w:szCs w:val="18"/>
              </w:rPr>
            </w:pPr>
            <w:r w:rsidRPr="00063988">
              <w:rPr>
                <w:sz w:val="18"/>
                <w:szCs w:val="18"/>
              </w:rPr>
              <w:t>6,59%</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E56FC1A" w14:textId="77777777" w:rsidR="00363438" w:rsidRPr="00063988" w:rsidRDefault="00000000">
            <w:pPr>
              <w:spacing w:after="0"/>
              <w:jc w:val="center"/>
              <w:rPr>
                <w:sz w:val="18"/>
                <w:szCs w:val="18"/>
              </w:rPr>
            </w:pPr>
            <w:r w:rsidRPr="00063988">
              <w:rPr>
                <w:sz w:val="18"/>
                <w:szCs w:val="18"/>
              </w:rPr>
              <w:t>0,21%</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A125B8B" w14:textId="77777777" w:rsidR="00363438" w:rsidRPr="00063988" w:rsidRDefault="00000000">
            <w:pPr>
              <w:spacing w:after="0"/>
              <w:jc w:val="center"/>
              <w:rPr>
                <w:sz w:val="18"/>
                <w:szCs w:val="18"/>
              </w:rPr>
            </w:pPr>
            <w:r w:rsidRPr="00063988">
              <w:rPr>
                <w:sz w:val="18"/>
                <w:szCs w:val="18"/>
              </w:rPr>
              <w:t>-1,81%</w:t>
            </w:r>
          </w:p>
        </w:tc>
      </w:tr>
      <w:tr w:rsidR="00363438" w:rsidRPr="00063988" w14:paraId="5BEB6168"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1ED5077" w14:textId="77777777" w:rsidR="00363438" w:rsidRPr="00063988" w:rsidRDefault="00000000">
            <w:pPr>
              <w:spacing w:after="0"/>
              <w:jc w:val="center"/>
              <w:rPr>
                <w:sz w:val="18"/>
                <w:szCs w:val="18"/>
              </w:rPr>
            </w:pPr>
            <w:r w:rsidRPr="00063988">
              <w:rPr>
                <w:sz w:val="18"/>
                <w:szCs w:val="18"/>
              </w:rPr>
              <w:t>SANTA FE</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834B806" w14:textId="77777777" w:rsidR="00363438" w:rsidRPr="00063988" w:rsidRDefault="00000000">
            <w:pPr>
              <w:spacing w:after="0"/>
              <w:jc w:val="center"/>
              <w:rPr>
                <w:sz w:val="18"/>
                <w:szCs w:val="18"/>
              </w:rPr>
            </w:pPr>
            <w:r w:rsidRPr="00063988">
              <w:rPr>
                <w:sz w:val="18"/>
                <w:szCs w:val="18"/>
              </w:rPr>
              <w:t>109.682</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984B35F" w14:textId="77777777" w:rsidR="00363438" w:rsidRPr="00063988" w:rsidRDefault="00000000">
            <w:pPr>
              <w:spacing w:after="0"/>
              <w:jc w:val="center"/>
              <w:rPr>
                <w:sz w:val="18"/>
                <w:szCs w:val="18"/>
              </w:rPr>
            </w:pPr>
            <w:r w:rsidRPr="00063988">
              <w:rPr>
                <w:sz w:val="18"/>
                <w:szCs w:val="18"/>
              </w:rPr>
              <w:t>10,60%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2E1FA4A" w14:textId="77777777" w:rsidR="00363438" w:rsidRPr="00063988" w:rsidRDefault="00000000">
            <w:pPr>
              <w:spacing w:after="0"/>
              <w:jc w:val="center"/>
              <w:rPr>
                <w:sz w:val="18"/>
                <w:szCs w:val="18"/>
              </w:rPr>
            </w:pPr>
            <w:r w:rsidRPr="00063988">
              <w:rPr>
                <w:sz w:val="18"/>
                <w:szCs w:val="18"/>
              </w:rPr>
              <w:t>9,60%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24B93E5" w14:textId="77777777" w:rsidR="00363438" w:rsidRPr="00063988" w:rsidRDefault="00000000">
            <w:pPr>
              <w:spacing w:after="0"/>
              <w:jc w:val="center"/>
              <w:rPr>
                <w:sz w:val="18"/>
                <w:szCs w:val="18"/>
              </w:rPr>
            </w:pPr>
            <w:r w:rsidRPr="00063988">
              <w:rPr>
                <w:sz w:val="18"/>
                <w:szCs w:val="18"/>
              </w:rPr>
              <w:t>19,43%</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87575B6" w14:textId="77777777" w:rsidR="00363438" w:rsidRPr="00063988" w:rsidRDefault="00000000">
            <w:pPr>
              <w:spacing w:after="0"/>
              <w:jc w:val="center"/>
              <w:rPr>
                <w:sz w:val="18"/>
                <w:szCs w:val="18"/>
              </w:rPr>
            </w:pPr>
            <w:r w:rsidRPr="00063988">
              <w:rPr>
                <w:sz w:val="18"/>
                <w:szCs w:val="18"/>
              </w:rPr>
              <w:t>6,60%</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D317F77" w14:textId="77777777" w:rsidR="00363438" w:rsidRPr="00063988" w:rsidRDefault="00000000">
            <w:pPr>
              <w:spacing w:after="0"/>
              <w:jc w:val="center"/>
              <w:rPr>
                <w:sz w:val="18"/>
                <w:szCs w:val="18"/>
              </w:rPr>
            </w:pPr>
            <w:r w:rsidRPr="00063988">
              <w:rPr>
                <w:sz w:val="18"/>
                <w:szCs w:val="18"/>
              </w:rPr>
              <w:t>8,83%</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EF3D97D" w14:textId="77777777" w:rsidR="00363438" w:rsidRPr="00063988" w:rsidRDefault="00000000">
            <w:pPr>
              <w:spacing w:after="0"/>
              <w:jc w:val="center"/>
              <w:rPr>
                <w:sz w:val="18"/>
                <w:szCs w:val="18"/>
              </w:rPr>
            </w:pPr>
            <w:r w:rsidRPr="00063988">
              <w:rPr>
                <w:sz w:val="18"/>
                <w:szCs w:val="18"/>
              </w:rPr>
              <w:t>-3,00%</w:t>
            </w:r>
          </w:p>
        </w:tc>
      </w:tr>
      <w:tr w:rsidR="00363438" w:rsidRPr="00063988" w14:paraId="23781B1D"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004BA2E" w14:textId="77777777" w:rsidR="00363438" w:rsidRPr="00063988" w:rsidRDefault="00000000">
            <w:pPr>
              <w:spacing w:after="0"/>
              <w:jc w:val="center"/>
              <w:rPr>
                <w:sz w:val="18"/>
                <w:szCs w:val="18"/>
              </w:rPr>
            </w:pPr>
            <w:r w:rsidRPr="00063988">
              <w:rPr>
                <w:sz w:val="18"/>
                <w:szCs w:val="18"/>
              </w:rPr>
              <w:t>SUBA</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676A08" w14:textId="77777777" w:rsidR="00363438" w:rsidRPr="00063988" w:rsidRDefault="00000000">
            <w:pPr>
              <w:spacing w:after="0"/>
              <w:jc w:val="center"/>
              <w:rPr>
                <w:sz w:val="18"/>
                <w:szCs w:val="18"/>
              </w:rPr>
            </w:pPr>
            <w:r w:rsidRPr="00063988">
              <w:rPr>
                <w:sz w:val="18"/>
                <w:szCs w:val="18"/>
              </w:rPr>
              <w:t>1.229.000</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A5B5700" w14:textId="77777777" w:rsidR="00363438" w:rsidRPr="00063988" w:rsidRDefault="00000000">
            <w:pPr>
              <w:spacing w:after="0"/>
              <w:jc w:val="center"/>
              <w:rPr>
                <w:sz w:val="18"/>
                <w:szCs w:val="18"/>
              </w:rPr>
            </w:pPr>
            <w:r w:rsidRPr="00063988">
              <w:rPr>
                <w:sz w:val="18"/>
                <w:szCs w:val="18"/>
              </w:rPr>
              <w:t>2,10%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D256747" w14:textId="77777777" w:rsidR="00363438" w:rsidRPr="00063988" w:rsidRDefault="00000000">
            <w:pPr>
              <w:spacing w:after="0"/>
              <w:jc w:val="center"/>
              <w:rPr>
                <w:sz w:val="18"/>
                <w:szCs w:val="18"/>
              </w:rPr>
            </w:pPr>
            <w:r w:rsidRPr="00063988">
              <w:rPr>
                <w:sz w:val="18"/>
                <w:szCs w:val="18"/>
              </w:rPr>
              <w:t>2,10%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EF7F38D" w14:textId="77777777" w:rsidR="00363438" w:rsidRPr="00063988" w:rsidRDefault="00000000">
            <w:pPr>
              <w:spacing w:after="0"/>
              <w:jc w:val="center"/>
              <w:rPr>
                <w:sz w:val="18"/>
                <w:szCs w:val="18"/>
              </w:rPr>
            </w:pPr>
            <w:r w:rsidRPr="00063988">
              <w:rPr>
                <w:sz w:val="18"/>
                <w:szCs w:val="18"/>
              </w:rPr>
              <w:t>6,05%</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94755B1" w14:textId="77777777" w:rsidR="00363438" w:rsidRPr="00063988" w:rsidRDefault="00000000">
            <w:pPr>
              <w:spacing w:after="0"/>
              <w:jc w:val="center"/>
              <w:rPr>
                <w:sz w:val="18"/>
                <w:szCs w:val="18"/>
              </w:rPr>
            </w:pPr>
            <w:r w:rsidRPr="00063988">
              <w:rPr>
                <w:sz w:val="18"/>
                <w:szCs w:val="18"/>
              </w:rPr>
              <w:t>1,92%</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0AF4F99" w14:textId="77777777" w:rsidR="00363438" w:rsidRPr="00063988" w:rsidRDefault="00000000">
            <w:pPr>
              <w:spacing w:after="0"/>
              <w:jc w:val="center"/>
              <w:rPr>
                <w:sz w:val="18"/>
                <w:szCs w:val="18"/>
              </w:rPr>
            </w:pPr>
            <w:r w:rsidRPr="00063988">
              <w:rPr>
                <w:sz w:val="18"/>
                <w:szCs w:val="18"/>
              </w:rPr>
              <w:t>3,95%</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08D9ACB" w14:textId="77777777" w:rsidR="00363438" w:rsidRPr="00063988" w:rsidRDefault="00000000">
            <w:pPr>
              <w:spacing w:after="0"/>
              <w:jc w:val="center"/>
              <w:rPr>
                <w:sz w:val="18"/>
                <w:szCs w:val="18"/>
              </w:rPr>
            </w:pPr>
            <w:r w:rsidRPr="00063988">
              <w:rPr>
                <w:sz w:val="18"/>
                <w:szCs w:val="18"/>
              </w:rPr>
              <w:t>-0,18%</w:t>
            </w:r>
          </w:p>
        </w:tc>
      </w:tr>
      <w:tr w:rsidR="00363438" w:rsidRPr="00063988" w14:paraId="2719A4AB"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1B4F84F" w14:textId="77777777" w:rsidR="00363438" w:rsidRPr="00063988" w:rsidRDefault="00000000">
            <w:pPr>
              <w:spacing w:after="0"/>
              <w:jc w:val="center"/>
              <w:rPr>
                <w:sz w:val="18"/>
                <w:szCs w:val="18"/>
              </w:rPr>
            </w:pPr>
            <w:r w:rsidRPr="00063988">
              <w:rPr>
                <w:sz w:val="18"/>
                <w:szCs w:val="18"/>
              </w:rPr>
              <w:t>TEUSAQUILLO</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6A6C132" w14:textId="77777777" w:rsidR="00363438" w:rsidRPr="00063988" w:rsidRDefault="00000000">
            <w:pPr>
              <w:spacing w:after="0"/>
              <w:jc w:val="center"/>
              <w:rPr>
                <w:sz w:val="18"/>
                <w:szCs w:val="18"/>
              </w:rPr>
            </w:pPr>
            <w:r w:rsidRPr="00063988">
              <w:rPr>
                <w:sz w:val="18"/>
                <w:szCs w:val="18"/>
              </w:rPr>
              <w:t>154.018</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64E747A" w14:textId="77777777" w:rsidR="00363438" w:rsidRPr="00063988" w:rsidRDefault="00000000">
            <w:pPr>
              <w:spacing w:after="0"/>
              <w:jc w:val="center"/>
              <w:rPr>
                <w:sz w:val="18"/>
                <w:szCs w:val="18"/>
              </w:rPr>
            </w:pPr>
            <w:r w:rsidRPr="00063988">
              <w:rPr>
                <w:sz w:val="18"/>
                <w:szCs w:val="18"/>
              </w:rPr>
              <w:t>6,10%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AD759F0" w14:textId="77777777" w:rsidR="00363438" w:rsidRPr="00063988" w:rsidRDefault="00000000">
            <w:pPr>
              <w:spacing w:after="0"/>
              <w:jc w:val="center"/>
              <w:rPr>
                <w:sz w:val="18"/>
                <w:szCs w:val="18"/>
              </w:rPr>
            </w:pPr>
            <w:r w:rsidRPr="00063988">
              <w:rPr>
                <w:sz w:val="18"/>
                <w:szCs w:val="18"/>
              </w:rPr>
              <w:t>5,70%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62A2426C" w14:textId="77777777" w:rsidR="00363438" w:rsidRPr="00063988" w:rsidRDefault="00000000">
            <w:pPr>
              <w:spacing w:after="0"/>
              <w:jc w:val="center"/>
              <w:rPr>
                <w:sz w:val="18"/>
                <w:szCs w:val="18"/>
              </w:rPr>
            </w:pPr>
            <w:r w:rsidRPr="00063988">
              <w:rPr>
                <w:sz w:val="18"/>
                <w:szCs w:val="18"/>
              </w:rPr>
              <w:t>12,11%</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5DB1B5B" w14:textId="77777777" w:rsidR="00363438" w:rsidRPr="00063988" w:rsidRDefault="00000000">
            <w:pPr>
              <w:spacing w:after="0"/>
              <w:jc w:val="center"/>
              <w:rPr>
                <w:sz w:val="18"/>
                <w:szCs w:val="18"/>
              </w:rPr>
            </w:pPr>
            <w:r w:rsidRPr="00063988">
              <w:rPr>
                <w:sz w:val="18"/>
                <w:szCs w:val="18"/>
              </w:rPr>
              <w:t>1,21%</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41B517AC" w14:textId="77777777" w:rsidR="00363438" w:rsidRPr="00063988" w:rsidRDefault="00000000">
            <w:pPr>
              <w:spacing w:after="0"/>
              <w:jc w:val="center"/>
              <w:rPr>
                <w:sz w:val="18"/>
                <w:szCs w:val="18"/>
              </w:rPr>
            </w:pPr>
            <w:r w:rsidRPr="00063988">
              <w:rPr>
                <w:sz w:val="18"/>
                <w:szCs w:val="18"/>
              </w:rPr>
              <w:t>6,01%</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B5A025E" w14:textId="77777777" w:rsidR="00363438" w:rsidRPr="00063988" w:rsidRDefault="00000000">
            <w:pPr>
              <w:spacing w:after="0"/>
              <w:jc w:val="center"/>
              <w:rPr>
                <w:sz w:val="18"/>
                <w:szCs w:val="18"/>
              </w:rPr>
            </w:pPr>
            <w:r w:rsidRPr="00063988">
              <w:rPr>
                <w:sz w:val="18"/>
                <w:szCs w:val="18"/>
              </w:rPr>
              <w:t>-4,49%</w:t>
            </w:r>
          </w:p>
        </w:tc>
      </w:tr>
      <w:tr w:rsidR="00363438" w:rsidRPr="00063988" w14:paraId="348A27A9"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DCF09C4" w14:textId="77777777" w:rsidR="00363438" w:rsidRPr="00063988" w:rsidRDefault="00000000">
            <w:pPr>
              <w:spacing w:after="0"/>
              <w:jc w:val="center"/>
              <w:rPr>
                <w:sz w:val="18"/>
                <w:szCs w:val="18"/>
              </w:rPr>
            </w:pPr>
            <w:r w:rsidRPr="00063988">
              <w:rPr>
                <w:sz w:val="18"/>
                <w:szCs w:val="18"/>
              </w:rPr>
              <w:t>TUNJUELITO</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AB66F48" w14:textId="77777777" w:rsidR="00363438" w:rsidRPr="00063988" w:rsidRDefault="00000000">
            <w:pPr>
              <w:spacing w:after="0"/>
              <w:jc w:val="center"/>
              <w:rPr>
                <w:sz w:val="18"/>
                <w:szCs w:val="18"/>
              </w:rPr>
            </w:pPr>
            <w:r w:rsidRPr="00063988">
              <w:rPr>
                <w:sz w:val="18"/>
                <w:szCs w:val="18"/>
              </w:rPr>
              <w:t>184.413</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3D7F725" w14:textId="77777777" w:rsidR="00363438" w:rsidRPr="00063988" w:rsidRDefault="00000000">
            <w:pPr>
              <w:spacing w:after="0"/>
              <w:jc w:val="center"/>
              <w:rPr>
                <w:sz w:val="18"/>
                <w:szCs w:val="18"/>
              </w:rPr>
            </w:pPr>
            <w:r w:rsidRPr="00063988">
              <w:rPr>
                <w:sz w:val="18"/>
                <w:szCs w:val="18"/>
              </w:rPr>
              <w:t>8,30%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F31260C" w14:textId="77777777" w:rsidR="00363438" w:rsidRPr="00063988" w:rsidRDefault="00000000">
            <w:pPr>
              <w:spacing w:after="0"/>
              <w:jc w:val="center"/>
              <w:rPr>
                <w:sz w:val="18"/>
                <w:szCs w:val="18"/>
              </w:rPr>
            </w:pPr>
            <w:r w:rsidRPr="00063988">
              <w:rPr>
                <w:sz w:val="18"/>
                <w:szCs w:val="18"/>
              </w:rPr>
              <w:t>7,10%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B8D91DF" w14:textId="77777777" w:rsidR="00363438" w:rsidRPr="00063988" w:rsidRDefault="00000000">
            <w:pPr>
              <w:spacing w:after="0"/>
              <w:jc w:val="center"/>
              <w:rPr>
                <w:sz w:val="18"/>
                <w:szCs w:val="18"/>
              </w:rPr>
            </w:pPr>
            <w:r w:rsidRPr="00063988">
              <w:rPr>
                <w:sz w:val="18"/>
                <w:szCs w:val="18"/>
              </w:rPr>
              <w:t>13,42%</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121E710" w14:textId="77777777" w:rsidR="00363438" w:rsidRPr="00063988" w:rsidRDefault="00000000">
            <w:pPr>
              <w:spacing w:after="0"/>
              <w:jc w:val="center"/>
              <w:rPr>
                <w:sz w:val="18"/>
                <w:szCs w:val="18"/>
              </w:rPr>
            </w:pPr>
            <w:r w:rsidRPr="00063988">
              <w:rPr>
                <w:sz w:val="18"/>
                <w:szCs w:val="18"/>
              </w:rPr>
              <w:t>2,02%</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CAA1C7E" w14:textId="77777777" w:rsidR="00363438" w:rsidRPr="00063988" w:rsidRDefault="00000000">
            <w:pPr>
              <w:spacing w:after="0"/>
              <w:jc w:val="center"/>
              <w:rPr>
                <w:sz w:val="18"/>
                <w:szCs w:val="18"/>
              </w:rPr>
            </w:pPr>
            <w:r w:rsidRPr="00063988">
              <w:rPr>
                <w:sz w:val="18"/>
                <w:szCs w:val="18"/>
              </w:rPr>
              <w:t>5,12%</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513D2C9" w14:textId="77777777" w:rsidR="00363438" w:rsidRPr="00063988" w:rsidRDefault="00000000">
            <w:pPr>
              <w:spacing w:after="0"/>
              <w:jc w:val="center"/>
              <w:rPr>
                <w:sz w:val="18"/>
                <w:szCs w:val="18"/>
              </w:rPr>
            </w:pPr>
            <w:r w:rsidRPr="00063988">
              <w:rPr>
                <w:sz w:val="18"/>
                <w:szCs w:val="18"/>
              </w:rPr>
              <w:t>-5,08%</w:t>
            </w:r>
          </w:p>
        </w:tc>
      </w:tr>
      <w:tr w:rsidR="00363438" w:rsidRPr="00063988" w14:paraId="5D82EC6E"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3320528A" w14:textId="77777777" w:rsidR="00363438" w:rsidRPr="00063988" w:rsidRDefault="00000000">
            <w:pPr>
              <w:spacing w:after="0"/>
              <w:jc w:val="center"/>
              <w:rPr>
                <w:sz w:val="18"/>
                <w:szCs w:val="18"/>
              </w:rPr>
            </w:pPr>
            <w:r w:rsidRPr="00063988">
              <w:rPr>
                <w:sz w:val="18"/>
                <w:szCs w:val="18"/>
              </w:rPr>
              <w:t>USAQUÉN</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A0B514B" w14:textId="77777777" w:rsidR="00363438" w:rsidRPr="00063988" w:rsidRDefault="00000000">
            <w:pPr>
              <w:spacing w:after="0"/>
              <w:jc w:val="center"/>
              <w:rPr>
                <w:sz w:val="18"/>
                <w:szCs w:val="18"/>
              </w:rPr>
            </w:pPr>
            <w:r w:rsidRPr="00063988">
              <w:rPr>
                <w:sz w:val="18"/>
                <w:szCs w:val="18"/>
              </w:rPr>
              <w:t>574.955</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F3AB04C" w14:textId="77777777" w:rsidR="00363438" w:rsidRPr="00063988" w:rsidRDefault="00000000">
            <w:pPr>
              <w:spacing w:after="0"/>
              <w:jc w:val="center"/>
              <w:rPr>
                <w:sz w:val="18"/>
                <w:szCs w:val="18"/>
              </w:rPr>
            </w:pPr>
            <w:r w:rsidRPr="00063988">
              <w:rPr>
                <w:sz w:val="18"/>
                <w:szCs w:val="18"/>
              </w:rPr>
              <w:t>2,40%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98A0570" w14:textId="77777777" w:rsidR="00363438" w:rsidRPr="00063988" w:rsidRDefault="00000000">
            <w:pPr>
              <w:spacing w:after="0"/>
              <w:jc w:val="center"/>
              <w:rPr>
                <w:sz w:val="18"/>
                <w:szCs w:val="18"/>
              </w:rPr>
            </w:pPr>
            <w:r w:rsidRPr="00063988">
              <w:rPr>
                <w:sz w:val="18"/>
                <w:szCs w:val="18"/>
              </w:rPr>
              <w:t>2,40%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2EFF6B83" w14:textId="77777777" w:rsidR="00363438" w:rsidRPr="00063988" w:rsidRDefault="00000000">
            <w:pPr>
              <w:spacing w:after="0"/>
              <w:jc w:val="center"/>
              <w:rPr>
                <w:sz w:val="18"/>
                <w:szCs w:val="18"/>
              </w:rPr>
            </w:pPr>
            <w:r w:rsidRPr="00063988">
              <w:rPr>
                <w:sz w:val="18"/>
                <w:szCs w:val="18"/>
              </w:rPr>
              <w:t>4,97%</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7CC418E" w14:textId="77777777" w:rsidR="00363438" w:rsidRPr="00063988" w:rsidRDefault="00000000">
            <w:pPr>
              <w:spacing w:after="0"/>
              <w:jc w:val="center"/>
              <w:rPr>
                <w:sz w:val="18"/>
                <w:szCs w:val="18"/>
              </w:rPr>
            </w:pPr>
            <w:r w:rsidRPr="00063988">
              <w:rPr>
                <w:sz w:val="18"/>
                <w:szCs w:val="18"/>
              </w:rPr>
              <w:t>2,97%</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1FBAA92" w14:textId="77777777" w:rsidR="00363438" w:rsidRPr="00063988" w:rsidRDefault="00000000">
            <w:pPr>
              <w:spacing w:after="0"/>
              <w:jc w:val="center"/>
              <w:rPr>
                <w:sz w:val="18"/>
                <w:szCs w:val="18"/>
              </w:rPr>
            </w:pPr>
            <w:r w:rsidRPr="00063988">
              <w:rPr>
                <w:sz w:val="18"/>
                <w:szCs w:val="18"/>
              </w:rPr>
              <w:t>2,57%</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ECB6F8A" w14:textId="77777777" w:rsidR="00363438" w:rsidRPr="00063988" w:rsidRDefault="00000000">
            <w:pPr>
              <w:spacing w:after="0"/>
              <w:jc w:val="center"/>
              <w:rPr>
                <w:sz w:val="18"/>
                <w:szCs w:val="18"/>
              </w:rPr>
            </w:pPr>
            <w:r w:rsidRPr="00063988">
              <w:rPr>
                <w:sz w:val="18"/>
                <w:szCs w:val="18"/>
              </w:rPr>
              <w:t>0,57%</w:t>
            </w:r>
          </w:p>
        </w:tc>
      </w:tr>
      <w:tr w:rsidR="00363438" w:rsidRPr="00063988" w14:paraId="016FD933"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2B51600" w14:textId="77777777" w:rsidR="00363438" w:rsidRPr="00063988" w:rsidRDefault="00000000">
            <w:pPr>
              <w:spacing w:after="0"/>
              <w:jc w:val="center"/>
              <w:rPr>
                <w:sz w:val="18"/>
                <w:szCs w:val="18"/>
              </w:rPr>
            </w:pPr>
            <w:r w:rsidRPr="00063988">
              <w:rPr>
                <w:sz w:val="18"/>
                <w:szCs w:val="18"/>
              </w:rPr>
              <w:t>USME</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819AFE6" w14:textId="77777777" w:rsidR="00363438" w:rsidRPr="00063988" w:rsidRDefault="00000000">
            <w:pPr>
              <w:spacing w:after="0"/>
              <w:jc w:val="center"/>
              <w:rPr>
                <w:sz w:val="18"/>
                <w:szCs w:val="18"/>
              </w:rPr>
            </w:pPr>
            <w:r w:rsidRPr="00063988">
              <w:rPr>
                <w:sz w:val="18"/>
                <w:szCs w:val="18"/>
              </w:rPr>
              <w:t>378.631</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C7E09B7" w14:textId="77777777" w:rsidR="00363438" w:rsidRPr="00063988" w:rsidRDefault="00000000">
            <w:pPr>
              <w:spacing w:after="0"/>
              <w:jc w:val="center"/>
              <w:rPr>
                <w:sz w:val="18"/>
                <w:szCs w:val="18"/>
              </w:rPr>
            </w:pPr>
            <w:r w:rsidRPr="00063988">
              <w:rPr>
                <w:sz w:val="18"/>
                <w:szCs w:val="18"/>
              </w:rPr>
              <w:t>5,20%</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5A475EF6" w14:textId="77777777" w:rsidR="00363438" w:rsidRPr="00063988" w:rsidRDefault="00000000">
            <w:pPr>
              <w:spacing w:after="0"/>
              <w:jc w:val="center"/>
              <w:rPr>
                <w:sz w:val="18"/>
                <w:szCs w:val="18"/>
              </w:rPr>
            </w:pPr>
            <w:r w:rsidRPr="00063988">
              <w:rPr>
                <w:sz w:val="18"/>
                <w:szCs w:val="18"/>
              </w:rPr>
              <w:t>4,70%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7F12E705" w14:textId="77777777" w:rsidR="00363438" w:rsidRPr="00063988" w:rsidRDefault="00000000">
            <w:pPr>
              <w:spacing w:after="0"/>
              <w:jc w:val="center"/>
              <w:rPr>
                <w:sz w:val="18"/>
                <w:szCs w:val="18"/>
              </w:rPr>
            </w:pPr>
            <w:r w:rsidRPr="00063988">
              <w:rPr>
                <w:sz w:val="18"/>
                <w:szCs w:val="18"/>
              </w:rPr>
              <w:t>28,33%</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13359AFD" w14:textId="77777777" w:rsidR="00363438" w:rsidRPr="00063988" w:rsidRDefault="00000000">
            <w:pPr>
              <w:spacing w:after="0"/>
              <w:jc w:val="center"/>
              <w:rPr>
                <w:sz w:val="18"/>
                <w:szCs w:val="18"/>
              </w:rPr>
            </w:pPr>
            <w:r w:rsidRPr="00063988">
              <w:rPr>
                <w:sz w:val="18"/>
                <w:szCs w:val="18"/>
              </w:rPr>
              <w:t>21,32%</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A878C3E" w14:textId="77777777" w:rsidR="00363438" w:rsidRPr="00063988" w:rsidRDefault="00000000">
            <w:pPr>
              <w:spacing w:after="0"/>
              <w:jc w:val="center"/>
              <w:rPr>
                <w:sz w:val="18"/>
                <w:szCs w:val="18"/>
              </w:rPr>
            </w:pPr>
            <w:r w:rsidRPr="00063988">
              <w:rPr>
                <w:sz w:val="18"/>
                <w:szCs w:val="18"/>
              </w:rPr>
              <w:t>23,13%</w:t>
            </w:r>
          </w:p>
        </w:tc>
        <w:tc>
          <w:tcPr>
            <w:tcW w:w="1200"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D1BE012" w14:textId="77777777" w:rsidR="00363438" w:rsidRPr="00063988" w:rsidRDefault="00000000">
            <w:pPr>
              <w:spacing w:after="0"/>
              <w:jc w:val="center"/>
              <w:rPr>
                <w:sz w:val="18"/>
                <w:szCs w:val="18"/>
              </w:rPr>
            </w:pPr>
            <w:r w:rsidRPr="00063988">
              <w:rPr>
                <w:sz w:val="18"/>
                <w:szCs w:val="18"/>
              </w:rPr>
              <w:t>16,62%</w:t>
            </w:r>
          </w:p>
        </w:tc>
      </w:tr>
      <w:tr w:rsidR="00363438" w:rsidRPr="00063988" w14:paraId="13A3B5F8" w14:textId="77777777" w:rsidTr="00B86C1A">
        <w:trPr>
          <w:trHeight w:val="20"/>
        </w:trPr>
        <w:tc>
          <w:tcPr>
            <w:tcW w:w="2100"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3AEC3805" w14:textId="77777777" w:rsidR="00363438" w:rsidRPr="00063988" w:rsidRDefault="00000000">
            <w:pPr>
              <w:spacing w:after="0"/>
              <w:jc w:val="center"/>
              <w:rPr>
                <w:b/>
                <w:sz w:val="18"/>
                <w:szCs w:val="18"/>
              </w:rPr>
            </w:pPr>
            <w:r w:rsidRPr="00063988">
              <w:rPr>
                <w:b/>
                <w:sz w:val="18"/>
                <w:szCs w:val="18"/>
              </w:rPr>
              <w:t>BOGOTÁ</w:t>
            </w:r>
          </w:p>
        </w:tc>
        <w:tc>
          <w:tcPr>
            <w:tcW w:w="1095"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132DDE07" w14:textId="77777777" w:rsidR="00363438" w:rsidRPr="00063988" w:rsidRDefault="00000000">
            <w:pPr>
              <w:spacing w:after="0"/>
              <w:jc w:val="center"/>
              <w:rPr>
                <w:b/>
                <w:sz w:val="18"/>
                <w:szCs w:val="18"/>
              </w:rPr>
            </w:pPr>
            <w:r w:rsidRPr="00063988">
              <w:rPr>
                <w:b/>
                <w:sz w:val="18"/>
                <w:szCs w:val="18"/>
              </w:rPr>
              <w:t>7.875.957</w:t>
            </w:r>
          </w:p>
        </w:tc>
        <w:tc>
          <w:tcPr>
            <w:tcW w:w="1035"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61AB790C" w14:textId="77777777" w:rsidR="00363438" w:rsidRPr="00063988" w:rsidRDefault="00000000">
            <w:pPr>
              <w:spacing w:after="0"/>
              <w:jc w:val="center"/>
              <w:rPr>
                <w:b/>
                <w:sz w:val="18"/>
                <w:szCs w:val="18"/>
              </w:rPr>
            </w:pPr>
            <w:r w:rsidRPr="00063988">
              <w:rPr>
                <w:b/>
                <w:sz w:val="18"/>
                <w:szCs w:val="18"/>
              </w:rPr>
              <w:t>6,75%</w:t>
            </w:r>
          </w:p>
        </w:tc>
        <w:tc>
          <w:tcPr>
            <w:tcW w:w="1080"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0A4FBEA5" w14:textId="77777777" w:rsidR="00363438" w:rsidRPr="00063988" w:rsidRDefault="00000000">
            <w:pPr>
              <w:widowControl w:val="0"/>
              <w:pBdr>
                <w:top w:val="nil"/>
                <w:left w:val="nil"/>
                <w:bottom w:val="nil"/>
                <w:right w:val="nil"/>
                <w:between w:val="nil"/>
              </w:pBdr>
              <w:spacing w:after="0"/>
              <w:jc w:val="center"/>
              <w:rPr>
                <w:b/>
                <w:sz w:val="18"/>
                <w:szCs w:val="18"/>
              </w:rPr>
            </w:pPr>
            <w:r w:rsidRPr="00063988">
              <w:rPr>
                <w:b/>
                <w:sz w:val="18"/>
                <w:szCs w:val="18"/>
              </w:rPr>
              <w:t>6,40%</w:t>
            </w:r>
          </w:p>
        </w:tc>
        <w:tc>
          <w:tcPr>
            <w:tcW w:w="1050"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30516808" w14:textId="77777777" w:rsidR="00363438" w:rsidRPr="00063988" w:rsidRDefault="00000000">
            <w:pPr>
              <w:spacing w:after="0"/>
              <w:jc w:val="center"/>
              <w:rPr>
                <w:b/>
                <w:sz w:val="18"/>
                <w:szCs w:val="18"/>
              </w:rPr>
            </w:pPr>
            <w:r w:rsidRPr="00063988">
              <w:rPr>
                <w:b/>
                <w:sz w:val="18"/>
                <w:szCs w:val="18"/>
              </w:rPr>
              <w:t>11,80%</w:t>
            </w:r>
          </w:p>
        </w:tc>
        <w:tc>
          <w:tcPr>
            <w:tcW w:w="1170"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3E10B533" w14:textId="77777777" w:rsidR="00363438" w:rsidRPr="00063988" w:rsidRDefault="00000000">
            <w:pPr>
              <w:widowControl w:val="0"/>
              <w:pBdr>
                <w:top w:val="nil"/>
                <w:left w:val="nil"/>
                <w:bottom w:val="nil"/>
                <w:right w:val="nil"/>
                <w:between w:val="nil"/>
              </w:pBdr>
              <w:spacing w:after="0"/>
              <w:jc w:val="center"/>
              <w:rPr>
                <w:b/>
                <w:sz w:val="18"/>
                <w:szCs w:val="18"/>
              </w:rPr>
            </w:pPr>
            <w:r w:rsidRPr="00063988">
              <w:rPr>
                <w:b/>
                <w:sz w:val="18"/>
                <w:szCs w:val="18"/>
              </w:rPr>
              <w:t>8,10%</w:t>
            </w:r>
          </w:p>
        </w:tc>
        <w:tc>
          <w:tcPr>
            <w:tcW w:w="1035"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22044B82" w14:textId="77777777" w:rsidR="00363438" w:rsidRPr="00063988" w:rsidRDefault="00000000">
            <w:pPr>
              <w:spacing w:after="0"/>
              <w:jc w:val="center"/>
              <w:rPr>
                <w:b/>
                <w:sz w:val="18"/>
                <w:szCs w:val="18"/>
              </w:rPr>
            </w:pPr>
            <w:r w:rsidRPr="00063988">
              <w:rPr>
                <w:b/>
                <w:sz w:val="18"/>
                <w:szCs w:val="18"/>
              </w:rPr>
              <w:t>5,05%</w:t>
            </w:r>
          </w:p>
        </w:tc>
        <w:tc>
          <w:tcPr>
            <w:tcW w:w="1200" w:type="dxa"/>
            <w:tcBorders>
              <w:top w:val="single" w:sz="6" w:space="0" w:color="000000"/>
              <w:left w:val="single" w:sz="6" w:space="0" w:color="000000"/>
              <w:bottom w:val="single" w:sz="6" w:space="0" w:color="000000"/>
              <w:right w:val="single" w:sz="6" w:space="0" w:color="000000"/>
            </w:tcBorders>
            <w:shd w:val="clear" w:color="auto" w:fill="BFBFBF"/>
            <w:tcMar>
              <w:top w:w="100" w:type="dxa"/>
              <w:left w:w="100" w:type="dxa"/>
              <w:bottom w:w="100" w:type="dxa"/>
              <w:right w:w="100" w:type="dxa"/>
            </w:tcMar>
            <w:vAlign w:val="center"/>
          </w:tcPr>
          <w:p w14:paraId="19D175DF" w14:textId="77777777" w:rsidR="00363438" w:rsidRPr="00063988" w:rsidRDefault="00000000">
            <w:pPr>
              <w:spacing w:after="0"/>
              <w:jc w:val="center"/>
              <w:rPr>
                <w:b/>
                <w:sz w:val="18"/>
                <w:szCs w:val="18"/>
              </w:rPr>
            </w:pPr>
            <w:r w:rsidRPr="00063988">
              <w:rPr>
                <w:b/>
                <w:sz w:val="18"/>
                <w:szCs w:val="18"/>
              </w:rPr>
              <w:t>1,70%</w:t>
            </w:r>
          </w:p>
        </w:tc>
      </w:tr>
    </w:tbl>
    <w:p w14:paraId="0A88A94A" w14:textId="77777777" w:rsidR="00363438" w:rsidRDefault="00000000">
      <w:pPr>
        <w:jc w:val="center"/>
        <w:rPr>
          <w:b/>
          <w:i/>
          <w:sz w:val="18"/>
          <w:szCs w:val="18"/>
        </w:rPr>
      </w:pPr>
      <w:r>
        <w:rPr>
          <w:b/>
          <w:i/>
          <w:sz w:val="18"/>
          <w:szCs w:val="18"/>
        </w:rPr>
        <w:t>Fuente: SDA / SCAAV / RMRAB</w:t>
      </w:r>
    </w:p>
    <w:p w14:paraId="37D32638" w14:textId="77777777" w:rsidR="00363438" w:rsidRDefault="00000000">
      <w:pPr>
        <w:spacing w:before="240" w:after="240"/>
        <w:jc w:val="both"/>
      </w:pPr>
      <w:r>
        <w:t>De la tabla comparativa entre la metodología del ICAU 2024 y el enfoque basado en mapas de fachadas para el cálculo del indicador %PUAR, se evidencia una tendencia general a la subestimación de la población expuesta por parte del enfoque tradicional del ICAU. A nivel agregado, Bogotá presenta un valor de 6,75% de población expuesta según el método ICAU 2024 para la jornada ordinaria, frente a un 11,80% estimado mediante mapas de fachadas, lo que representa una diferencia de +5,05 puntos porcentuales (casi la mitad). Esta diferencia también se mantiene en la jornada dominical, aunque en menor magnitud, con un 1,70% de diferencia.</w:t>
      </w:r>
    </w:p>
    <w:p w14:paraId="3A6DFDDF" w14:textId="77777777" w:rsidR="00363438" w:rsidRDefault="00000000">
      <w:pPr>
        <w:spacing w:before="240" w:after="240"/>
        <w:jc w:val="both"/>
      </w:pPr>
      <w:r>
        <w:lastRenderedPageBreak/>
        <w:t>Esta brecha metodológica se amplifica significativamente en localidades con alta densificación vertical, fuerte variabilidad en la distribución espacial de la población o edificaciones cuya fachada se encuentra enmascarada. Tal es el caso de localidades como Usme, que presenta una diferencia de +23,13% en jornada ordinaria y +16,62% en jornada dominical, o Candelaria, con diferencias superiores a 14 puntos porcentuales. Estas diferencias reflejan que la metodología del ICAU, al aplicar factores poblacionales promedios sobre áreas conflictivas, no logra capturar la complejidad del tejido urbano ni las variaciones en la ocupación de las edificaciones.</w:t>
      </w:r>
    </w:p>
    <w:p w14:paraId="28B13173" w14:textId="77777777" w:rsidR="00363438" w:rsidRDefault="00000000">
      <w:pPr>
        <w:spacing w:before="240" w:after="240"/>
        <w:jc w:val="both"/>
      </w:pPr>
      <w:r>
        <w:t>Por otro lado, existen localidades donde la metodología ICAU sobreestima la exposición. En Los Mártires, por ejemplo, la diferencia en jornada dominical es de -13,13%, indicando que una proporción importante de la población clasificada como expuesta no lo estaría realmente si se consideran las condiciones verticales y la disposición interna de las edificaciones. Casos similares se presentan en Chapinero, Teusaquillo y Tunjuelito, donde la metodología basada en fachadas revela un nivel de exposición más bajo, sugiriendo una mejor caracterización del entorno construido.</w:t>
      </w:r>
    </w:p>
    <w:p w14:paraId="30C2CFA9" w14:textId="77777777" w:rsidR="00363438" w:rsidRDefault="00000000">
      <w:pPr>
        <w:spacing w:before="240" w:after="240"/>
        <w:jc w:val="both"/>
      </w:pPr>
      <w:r>
        <w:t>En conclusión, los resultados comparativos evidencian que la metodología basada en mapas de fachadas permite una representación más precisa de la exposición sonora al considerar aspectos como la altura de las edificaciones, la orientación de las fachadas y la distribución poblacional por nivel. Esto resulta clave en entornos urbanos complejos como Bogotá, donde la variabilidad espacial y vertical es determinante para una correcta estimación del %PUAR. En contraste, la metodología del ICAU 2024 presenta limitaciones estructurales al simplificar el fenómeno de exposición al ruido mediante asignaciones homogéneas, lo cual compromete la precisión del diagnóstico y puede influir negativamente en la toma de decisiones sobre control de ruido ambiental y priorización de intervenciones.</w:t>
      </w:r>
    </w:p>
    <w:p w14:paraId="3E680B56" w14:textId="77777777" w:rsidR="00363438" w:rsidRDefault="00000000">
      <w:pPr>
        <w:pStyle w:val="Ttulo2"/>
      </w:pPr>
      <w:bookmarkStart w:id="104" w:name="_Toc200709702"/>
      <w:r>
        <w:t>Validación del modelo</w:t>
      </w:r>
      <w:bookmarkEnd w:id="104"/>
    </w:p>
    <w:p w14:paraId="3887AA19" w14:textId="77777777" w:rsidR="00363438" w:rsidRDefault="00363438"/>
    <w:p w14:paraId="47956257" w14:textId="77777777" w:rsidR="00363438" w:rsidRDefault="00000000">
      <w:pPr>
        <w:jc w:val="both"/>
      </w:pPr>
      <w:r>
        <w:t>De acuerdo con lo estipulado en la normativa internacional UNE-ISO 1996-2. la incertidumbre para los niveles de presión sonora es calculada de conformidad con la Guía ISO/IEC 98-3 (GUM). La incertidumbre puede ser catalogada según el método de evaluación (tipo A y tipo B).</w:t>
      </w:r>
    </w:p>
    <w:p w14:paraId="48EA749A" w14:textId="77777777" w:rsidR="00363438" w:rsidRDefault="00000000">
      <w:pPr>
        <w:ind w:left="720"/>
        <w:jc w:val="both"/>
      </w:pPr>
      <w:r>
        <w:rPr>
          <w:b/>
        </w:rPr>
        <w:t>Incertidumbre tipo A:</w:t>
      </w:r>
      <w:r>
        <w:t xml:space="preserve"> la evaluación tipo A de la incertidumbre se utiliza cuando se realizan n observaciones independientes entre sí de una de las magnitudes de entrada </w:t>
      </w:r>
      <w:proofErr w:type="spellStart"/>
      <w:r>
        <w:t>x_i</w:t>
      </w:r>
      <w:proofErr w:type="spellEnd"/>
      <w:r>
        <w:t xml:space="preserve"> bajo las mismas condiciones de medida y por tanto se basa en criterios de repetitividad. La incertidumbre típica se obtiene a partir de la distribución de probabilidad normal o Gaussiana. el cual es un axioma estadístico; en otras </w:t>
      </w:r>
      <w:r>
        <w:lastRenderedPageBreak/>
        <w:t>palabras. este tipo de incertidumbre corresponde a la desviación típica experimental de la medida obtenida de un procedimiento promediado (en este caso. el promedio de los niveles de presión sonora medidos). Las contribuciones tipo A están relacionadas con la repetitividad de la medición. el número de muestras y el periodo de muestreo.</w:t>
      </w:r>
    </w:p>
    <w:p w14:paraId="65881F58" w14:textId="77777777" w:rsidR="00363438" w:rsidRDefault="00000000">
      <w:pPr>
        <w:ind w:left="720"/>
        <w:jc w:val="both"/>
      </w:pPr>
      <w:r>
        <w:rPr>
          <w:b/>
        </w:rPr>
        <w:t>Incertidumbre tipo B:</w:t>
      </w:r>
      <w:r>
        <w:t xml:space="preserve"> La evaluación tipo B de la incertidumbre típica se utiliza cuando la estimación </w:t>
      </w:r>
      <w:proofErr w:type="spellStart"/>
      <w:r>
        <w:t>x_i</w:t>
      </w:r>
      <w:proofErr w:type="spellEnd"/>
      <w:r>
        <w:t xml:space="preserve"> de una magnitud de entrada </w:t>
      </w:r>
      <w:proofErr w:type="spellStart"/>
      <w:r>
        <w:t>X_i</w:t>
      </w:r>
      <w:proofErr w:type="spellEnd"/>
      <w:r>
        <w:t xml:space="preserve"> no ha sido obtenida a partir de observaciones repetidas (no hay un análisis estadístico). La incertidumbre típica se obtiene entonces mediante decisión científica basada en la información disponible acerca de la variabilidad posible de </w:t>
      </w:r>
      <w:proofErr w:type="spellStart"/>
      <w:r>
        <w:t>X_i</w:t>
      </w:r>
      <w:proofErr w:type="spellEnd"/>
      <w:r>
        <w:t>.</w:t>
      </w:r>
    </w:p>
    <w:p w14:paraId="32276649" w14:textId="77777777" w:rsidR="00363438" w:rsidRDefault="00000000">
      <w:pPr>
        <w:jc w:val="both"/>
      </w:pPr>
      <w:r>
        <w:t>Teniendo en cuenta las recomendaciones emitidas por el Grupo de Trabajo de la Comisión Europea para la Evaluación de la exposición al ruido (WG-AEN) en el documento Guía de buenas prácticas para estrategias mapeo de ruido y producción de datos asociados a la exposición al ruido. se definen diferentes niveles de incertidumbre. asociados a la información de entrada que se tiene del modelo y la forma de recolección de dichos datos. tales como la información de la carretera. curvas de nivel. edificaciones. meteorología. entre otros. A partir de la calidad de la información de cada parámetro de entrada. Se define un valor de incertidumbre. En el Anexo 6. Estimación de la incertidumbre de los MER. se detallan cada uno de los valores obtenidos por cada fuente de incertidumbre.</w:t>
      </w:r>
    </w:p>
    <w:p w14:paraId="2C8BC6E7" w14:textId="77777777" w:rsidR="00363438" w:rsidRDefault="00000000">
      <w:pPr>
        <w:jc w:val="both"/>
      </w:pPr>
      <w:r>
        <w:t>Teniendo en cuenta lo estipulado anteriormente. se tienen en cuenta las siguientes fuentes de incertidumbre debido a la información de entrada del modelo:</w:t>
      </w:r>
    </w:p>
    <w:p w14:paraId="095A513B" w14:textId="77777777" w:rsidR="00363438" w:rsidRDefault="00000000">
      <w:pPr>
        <w:numPr>
          <w:ilvl w:val="0"/>
          <w:numId w:val="16"/>
        </w:numPr>
        <w:spacing w:after="0"/>
        <w:jc w:val="both"/>
      </w:pPr>
      <w:r>
        <w:t>Flujo de tráfico rodado.</w:t>
      </w:r>
    </w:p>
    <w:p w14:paraId="68EAF895" w14:textId="77777777" w:rsidR="00363438" w:rsidRDefault="00000000">
      <w:pPr>
        <w:numPr>
          <w:ilvl w:val="0"/>
          <w:numId w:val="16"/>
        </w:numPr>
        <w:spacing w:after="0"/>
        <w:jc w:val="both"/>
      </w:pPr>
      <w:r>
        <w:t>Velocidad de tráfico rodado.</w:t>
      </w:r>
    </w:p>
    <w:p w14:paraId="194F5628" w14:textId="77777777" w:rsidR="00363438" w:rsidRDefault="00000000">
      <w:pPr>
        <w:numPr>
          <w:ilvl w:val="0"/>
          <w:numId w:val="16"/>
        </w:numPr>
        <w:spacing w:after="0"/>
        <w:jc w:val="both"/>
      </w:pPr>
      <w:r>
        <w:t>Composición del tráfico rodado.</w:t>
      </w:r>
    </w:p>
    <w:p w14:paraId="13A8F0D6" w14:textId="77777777" w:rsidR="00363438" w:rsidRDefault="00000000">
      <w:pPr>
        <w:numPr>
          <w:ilvl w:val="0"/>
          <w:numId w:val="16"/>
        </w:numPr>
        <w:spacing w:after="0"/>
        <w:jc w:val="both"/>
      </w:pPr>
      <w:r>
        <w:t>Tipo de superficie de carretera.</w:t>
      </w:r>
    </w:p>
    <w:p w14:paraId="532BECFA" w14:textId="77777777" w:rsidR="00363438" w:rsidRDefault="00000000">
      <w:pPr>
        <w:numPr>
          <w:ilvl w:val="0"/>
          <w:numId w:val="16"/>
        </w:numPr>
        <w:spacing w:after="0"/>
        <w:jc w:val="both"/>
      </w:pPr>
      <w:r>
        <w:t>Fluctuaciones de velocidad.</w:t>
      </w:r>
    </w:p>
    <w:p w14:paraId="572F053E" w14:textId="77777777" w:rsidR="00363438" w:rsidRDefault="00000000">
      <w:pPr>
        <w:numPr>
          <w:ilvl w:val="0"/>
          <w:numId w:val="16"/>
        </w:numPr>
        <w:spacing w:after="0"/>
        <w:jc w:val="both"/>
      </w:pPr>
      <w:r>
        <w:t>Gradientes de carreteras.</w:t>
      </w:r>
    </w:p>
    <w:p w14:paraId="41E8EDDF" w14:textId="77777777" w:rsidR="00363438" w:rsidRDefault="00000000">
      <w:pPr>
        <w:numPr>
          <w:ilvl w:val="0"/>
          <w:numId w:val="16"/>
        </w:numPr>
        <w:spacing w:after="0"/>
        <w:jc w:val="both"/>
      </w:pPr>
      <w:r>
        <w:t>Nivel de potencia sonora de fuentes industriales.</w:t>
      </w:r>
    </w:p>
    <w:p w14:paraId="1FFA4F64" w14:textId="77777777" w:rsidR="00363438" w:rsidRDefault="00000000">
      <w:pPr>
        <w:numPr>
          <w:ilvl w:val="0"/>
          <w:numId w:val="16"/>
        </w:numPr>
        <w:spacing w:after="0"/>
        <w:jc w:val="both"/>
      </w:pPr>
      <w:r>
        <w:t>Elevación de la tierra cercana a las fuentes.</w:t>
      </w:r>
    </w:p>
    <w:p w14:paraId="60C47ED3" w14:textId="77777777" w:rsidR="00363438" w:rsidRDefault="00000000">
      <w:pPr>
        <w:numPr>
          <w:ilvl w:val="0"/>
          <w:numId w:val="16"/>
        </w:numPr>
        <w:spacing w:after="0"/>
        <w:jc w:val="both"/>
      </w:pPr>
      <w:r>
        <w:t>Cortes y terraplenes.</w:t>
      </w:r>
    </w:p>
    <w:p w14:paraId="6D425A23" w14:textId="77777777" w:rsidR="00363438" w:rsidRDefault="00000000">
      <w:pPr>
        <w:numPr>
          <w:ilvl w:val="0"/>
          <w:numId w:val="16"/>
        </w:numPr>
        <w:spacing w:after="0"/>
        <w:jc w:val="both"/>
      </w:pPr>
      <w:r>
        <w:t>Altura de los edificios.</w:t>
      </w:r>
    </w:p>
    <w:p w14:paraId="2588E9BA" w14:textId="77777777" w:rsidR="00363438" w:rsidRDefault="00000000">
      <w:pPr>
        <w:numPr>
          <w:ilvl w:val="0"/>
          <w:numId w:val="16"/>
        </w:numPr>
        <w:spacing w:after="0"/>
        <w:jc w:val="both"/>
      </w:pPr>
      <w:r>
        <w:t>Coeficientes de absorción en edificios.</w:t>
      </w:r>
    </w:p>
    <w:p w14:paraId="107B4589" w14:textId="77777777" w:rsidR="00363438" w:rsidRDefault="00000000">
      <w:pPr>
        <w:numPr>
          <w:ilvl w:val="0"/>
          <w:numId w:val="16"/>
        </w:numPr>
        <w:spacing w:after="0"/>
        <w:jc w:val="both"/>
      </w:pPr>
      <w:r>
        <w:t>Humedad y temperatura.</w:t>
      </w:r>
    </w:p>
    <w:p w14:paraId="64275EC0" w14:textId="77777777" w:rsidR="00363438" w:rsidRDefault="00000000">
      <w:pPr>
        <w:numPr>
          <w:ilvl w:val="0"/>
          <w:numId w:val="16"/>
        </w:numPr>
        <w:jc w:val="both"/>
      </w:pPr>
      <w:r>
        <w:t>Asignación de población a las edificaciones.</w:t>
      </w:r>
    </w:p>
    <w:p w14:paraId="556ADE9D" w14:textId="77777777" w:rsidR="00363438" w:rsidRDefault="00000000">
      <w:pPr>
        <w:jc w:val="both"/>
      </w:pPr>
      <w:r>
        <w:t xml:space="preserve">Adicionalmente, se tuvo en cuenta la incertidumbre de las mediciones realizadas por la RMRAB. cuya magnitud se calculó a partir de lo establecido en el instructivo 9 del </w:t>
      </w:r>
      <w:r>
        <w:lastRenderedPageBreak/>
        <w:t>procedimiento PA10PR03 llamado “Estimación de incertidumbre de medición de la RMRAB” teniendo en cuenta las siguientes fuentes de incertidumbre:</w:t>
      </w:r>
    </w:p>
    <w:p w14:paraId="7FEB1854" w14:textId="77777777" w:rsidR="00363438" w:rsidRDefault="00000000">
      <w:pPr>
        <w:numPr>
          <w:ilvl w:val="0"/>
          <w:numId w:val="15"/>
        </w:numPr>
        <w:spacing w:after="0"/>
        <w:jc w:val="both"/>
      </w:pPr>
      <w:r>
        <w:t>Incertidumbre debida a la instrumentación.</w:t>
      </w:r>
    </w:p>
    <w:p w14:paraId="791152E9" w14:textId="77777777" w:rsidR="00363438" w:rsidRDefault="00000000">
      <w:pPr>
        <w:numPr>
          <w:ilvl w:val="0"/>
          <w:numId w:val="15"/>
        </w:numPr>
        <w:spacing w:after="0"/>
        <w:jc w:val="both"/>
      </w:pPr>
      <w:r>
        <w:t>Incertidumbre debido a las mediciones.</w:t>
      </w:r>
    </w:p>
    <w:p w14:paraId="28A6B35A" w14:textId="77777777" w:rsidR="00363438" w:rsidRDefault="00000000">
      <w:pPr>
        <w:numPr>
          <w:ilvl w:val="0"/>
          <w:numId w:val="15"/>
        </w:numPr>
        <w:spacing w:after="0"/>
        <w:jc w:val="both"/>
      </w:pPr>
      <w:r>
        <w:t>Incertidumbre debido a las condiciones meteorológicas.</w:t>
      </w:r>
    </w:p>
    <w:p w14:paraId="1E3B3D2B" w14:textId="77777777" w:rsidR="00363438" w:rsidRDefault="00000000">
      <w:pPr>
        <w:numPr>
          <w:ilvl w:val="0"/>
          <w:numId w:val="15"/>
        </w:numPr>
        <w:jc w:val="both"/>
      </w:pPr>
      <w:r>
        <w:t>Incertidumbre debida al ruido residual.</w:t>
      </w:r>
    </w:p>
    <w:p w14:paraId="61A65A4F" w14:textId="77777777" w:rsidR="00363438" w:rsidRDefault="00000000">
      <w:pPr>
        <w:jc w:val="both"/>
      </w:pPr>
      <w:r>
        <w:t xml:space="preserve">La incertidumbre es determinada con un enfoque de modelación. el cual consiste en identificar y cuantificar todas las principales componentes de incertidumbre para hallar la incertidumbre típica combinada </w:t>
      </w:r>
      <w:proofErr w:type="gramStart"/>
      <w:r>
        <w:t>y</w:t>
      </w:r>
      <w:proofErr w:type="gramEnd"/>
      <w:r>
        <w:t xml:space="preserve"> por último. la incertidumbre de medición expandida.</w:t>
      </w:r>
    </w:p>
    <w:p w14:paraId="45E371AC" w14:textId="77777777" w:rsidR="00363438" w:rsidRDefault="00000000">
      <w:pPr>
        <w:jc w:val="both"/>
      </w:pPr>
      <w:r>
        <w:t xml:space="preserve">Cada componente de incertidumbre significativa está representada por una función única </w:t>
      </w:r>
      <w:proofErr w:type="spellStart"/>
      <w:r>
        <w:t>xj</w:t>
      </w:r>
      <w:proofErr w:type="spellEnd"/>
      <w:r>
        <w:t>. por tal motivo si la magnitud a medir es L (en función de las fuentes significativas de incertidumbre). la ecuación inicial es representada por la siguiente expresión:</w:t>
      </w:r>
    </w:p>
    <w:p w14:paraId="418CBFAE" w14:textId="77777777" w:rsidR="00363438" w:rsidRDefault="00000000">
      <w:pPr>
        <w:jc w:val="center"/>
      </w:pPr>
      <w:r>
        <w:t>L=</w:t>
      </w:r>
      <w:proofErr w:type="gramStart"/>
      <w:r>
        <w:t>f(</w:t>
      </w:r>
      <w:proofErr w:type="gramEnd"/>
      <w:r>
        <w:t>x_1.x_2.x_</w:t>
      </w:r>
      <w:proofErr w:type="gramStart"/>
      <w:r>
        <w:t>3.…</w:t>
      </w:r>
      <w:proofErr w:type="gramEnd"/>
      <w:r>
        <w:t>.</w:t>
      </w:r>
      <w:proofErr w:type="spellStart"/>
      <w:r>
        <w:t>x_</w:t>
      </w:r>
      <w:proofErr w:type="gramStart"/>
      <w:r>
        <w:t>j</w:t>
      </w:r>
      <w:proofErr w:type="spellEnd"/>
      <w:r>
        <w:t xml:space="preserve"> )</w:t>
      </w:r>
      <w:proofErr w:type="gramEnd"/>
    </w:p>
    <w:p w14:paraId="4FA25B24" w14:textId="77777777" w:rsidR="00363438" w:rsidRDefault="00000000">
      <w:pPr>
        <w:jc w:val="both"/>
      </w:pPr>
      <w:r>
        <w:t>La incertidumbre típica (u) es definida a partir de la desviación típica la cual involucra el número total de las mediciones realizadas (n). el nivel de cada medición (Li) y el promedio de los niveles (L):</w:t>
      </w:r>
    </w:p>
    <w:p w14:paraId="228F4142" w14:textId="77777777" w:rsidR="00363438" w:rsidRDefault="00000000">
      <w:pPr>
        <w:jc w:val="center"/>
      </w:pPr>
      <w:sdt>
        <w:sdtPr>
          <w:tag w:val="goog_rdk_6"/>
          <w:id w:val="-1999414223"/>
        </w:sdtPr>
        <w:sdtContent>
          <w:r>
            <w:rPr>
              <w:rFonts w:ascii="Arial Unicode MS" w:eastAsia="Arial Unicode MS" w:hAnsi="Arial Unicode MS" w:cs="Arial Unicode MS"/>
            </w:rPr>
            <w:t>s=√((∑_(i=</w:t>
          </w:r>
          <w:proofErr w:type="gramStart"/>
          <w:r>
            <w:rPr>
              <w:rFonts w:ascii="Arial Unicode MS" w:eastAsia="Arial Unicode MS" w:hAnsi="Arial Unicode MS" w:cs="Arial Unicode MS"/>
            </w:rPr>
            <w:t>1)^</w:t>
          </w:r>
          <w:proofErr w:type="gramEnd"/>
          <w:r>
            <w:rPr>
              <w:rFonts w:ascii="Arial Unicode MS" w:eastAsia="Arial Unicode MS" w:hAnsi="Arial Unicode MS" w:cs="Arial Unicode MS"/>
            </w:rPr>
            <w:t>n</w:t>
          </w:r>
          <w:proofErr w:type="gramStart"/>
          <w:r>
            <w:rPr>
              <w:rFonts w:ascii="Arial Unicode MS" w:eastAsia="Arial Unicode MS" w:hAnsi="Arial Unicode MS" w:cs="Arial Unicode MS"/>
            </w:rPr>
            <w:t>▒(</w:t>
          </w:r>
          <w:proofErr w:type="spellStart"/>
          <w:proofErr w:type="gramEnd"/>
          <w:r>
            <w:rPr>
              <w:rFonts w:ascii="Arial Unicode MS" w:eastAsia="Arial Unicode MS" w:hAnsi="Arial Unicode MS" w:cs="Arial Unicode MS"/>
            </w:rPr>
            <w:t>L_i</w:t>
          </w:r>
          <w:proofErr w:type="spellEnd"/>
          <w:r>
            <w:rPr>
              <w:rFonts w:ascii="Arial Unicode MS" w:eastAsia="Arial Unicode MS" w:hAnsi="Arial Unicode MS" w:cs="Arial Unicode MS"/>
            </w:rPr>
            <w:t xml:space="preserve">-L </w:t>
          </w:r>
          <w:proofErr w:type="gramStart"/>
          <w:r>
            <w:rPr>
              <w:rFonts w:ascii="Arial Unicode MS" w:eastAsia="Arial Unicode MS" w:hAnsi="Arial Unicode MS" w:cs="Arial Unicode MS"/>
            </w:rPr>
            <w:t>̅ )</w:t>
          </w:r>
          <w:proofErr w:type="gramEnd"/>
          <w:r>
            <w:rPr>
              <w:rFonts w:ascii="Arial Unicode MS" w:eastAsia="Arial Unicode MS" w:hAnsi="Arial Unicode MS" w:cs="Arial Unicode MS"/>
            </w:rPr>
            <w:t>^</w:t>
          </w:r>
          <w:proofErr w:type="gramStart"/>
          <w:r>
            <w:rPr>
              <w:rFonts w:ascii="Arial Unicode MS" w:eastAsia="Arial Unicode MS" w:hAnsi="Arial Unicode MS" w:cs="Arial Unicode MS"/>
            </w:rPr>
            <w:t>2 )</w:t>
          </w:r>
          <w:proofErr w:type="gramEnd"/>
          <w:r>
            <w:rPr>
              <w:rFonts w:ascii="Arial Unicode MS" w:eastAsia="Arial Unicode MS" w:hAnsi="Arial Unicode MS" w:cs="Arial Unicode MS"/>
            </w:rPr>
            <w:t>/(n-1))</w:t>
          </w:r>
        </w:sdtContent>
      </w:sdt>
    </w:p>
    <w:p w14:paraId="6CC737E6" w14:textId="77777777" w:rsidR="00363438" w:rsidRDefault="00000000">
      <w:pPr>
        <w:jc w:val="center"/>
      </w:pPr>
      <w:r>
        <w:tab/>
      </w:r>
    </w:p>
    <w:p w14:paraId="31B851DD" w14:textId="77777777" w:rsidR="00363438" w:rsidRDefault="00000000">
      <w:pPr>
        <w:jc w:val="both"/>
      </w:pPr>
      <w:r>
        <w:t xml:space="preserve">Si cada magnitud posee la incertidumbre típica </w:t>
      </w:r>
      <w:proofErr w:type="spellStart"/>
      <w:r>
        <w:t>uj</w:t>
      </w:r>
      <w:proofErr w:type="spellEnd"/>
      <w:r>
        <w:t>. la incertidumbre típica combinada viene dada por la ecuación:</w:t>
      </w:r>
    </w:p>
    <w:p w14:paraId="072966ED" w14:textId="77777777" w:rsidR="00363438" w:rsidRDefault="00000000">
      <w:pPr>
        <w:jc w:val="center"/>
      </w:pPr>
      <w:sdt>
        <w:sdtPr>
          <w:tag w:val="goog_rdk_7"/>
          <w:id w:val="597231102"/>
        </w:sdtPr>
        <w:sdtContent>
          <w:r>
            <w:rPr>
              <w:rFonts w:ascii="Arial Unicode MS" w:eastAsia="Arial Unicode MS" w:hAnsi="Arial Unicode MS" w:cs="Arial Unicode MS"/>
            </w:rPr>
            <w:t>u(L)=√(∑_1^n▒〖〖(</w:t>
          </w:r>
          <w:proofErr w:type="spellStart"/>
          <w:r>
            <w:rPr>
              <w:rFonts w:ascii="Arial Unicode MS" w:eastAsia="Arial Unicode MS" w:hAnsi="Arial Unicode MS" w:cs="Arial Unicode MS"/>
            </w:rPr>
            <w:t>c〗_j</w:t>
          </w:r>
          <w:proofErr w:type="spellEnd"/>
          <w:r>
            <w:rPr>
              <w:rFonts w:ascii="Arial Unicode MS" w:eastAsia="Arial Unicode MS" w:hAnsi="Arial Unicode MS" w:cs="Arial Unicode MS"/>
            </w:rPr>
            <w:t>*</w:t>
          </w:r>
          <w:proofErr w:type="spellStart"/>
          <w:r>
            <w:rPr>
              <w:rFonts w:ascii="Arial Unicode MS" w:eastAsia="Arial Unicode MS" w:hAnsi="Arial Unicode MS" w:cs="Arial Unicode MS"/>
            </w:rPr>
            <w:t>u_</w:t>
          </w:r>
          <w:proofErr w:type="gramStart"/>
          <w:r>
            <w:rPr>
              <w:rFonts w:ascii="Arial Unicode MS" w:eastAsia="Arial Unicode MS" w:hAnsi="Arial Unicode MS" w:cs="Arial Unicode MS"/>
            </w:rPr>
            <w:t>j</w:t>
          </w:r>
          <w:proofErr w:type="spellEnd"/>
          <w:r>
            <w:rPr>
              <w:rFonts w:ascii="Arial Unicode MS" w:eastAsia="Arial Unicode MS" w:hAnsi="Arial Unicode MS" w:cs="Arial Unicode MS"/>
            </w:rPr>
            <w:t>)〗</w:t>
          </w:r>
          <w:proofErr w:type="gramEnd"/>
          <w:r>
            <w:rPr>
              <w:rFonts w:ascii="Arial Unicode MS" w:eastAsia="Arial Unicode MS" w:hAnsi="Arial Unicode MS" w:cs="Arial Unicode MS"/>
            </w:rPr>
            <w:t>^</w:t>
          </w:r>
          <w:proofErr w:type="gramStart"/>
          <w:r>
            <w:rPr>
              <w:rFonts w:ascii="Arial Unicode MS" w:eastAsia="Arial Unicode MS" w:hAnsi="Arial Unicode MS" w:cs="Arial Unicode MS"/>
            </w:rPr>
            <w:t>2 )</w:t>
          </w:r>
          <w:proofErr w:type="gramEnd"/>
        </w:sdtContent>
      </w:sdt>
    </w:p>
    <w:p w14:paraId="5A5E4B31" w14:textId="77777777" w:rsidR="00363438" w:rsidRDefault="00000000">
      <w:pPr>
        <w:jc w:val="both"/>
      </w:pPr>
      <w:r>
        <w:t xml:space="preserve">Si las magnitudes de entrada son independientes. se debe tener en cuenta el coeficiente de sensibilidad </w:t>
      </w:r>
      <w:proofErr w:type="spellStart"/>
      <w:r>
        <w:t>cj</w:t>
      </w:r>
      <w:proofErr w:type="spellEnd"/>
      <w:r>
        <w:t xml:space="preserve"> que se calcula mediante la siguiente ecuación.</w:t>
      </w:r>
    </w:p>
    <w:p w14:paraId="6E77805F" w14:textId="77777777" w:rsidR="00363438" w:rsidRDefault="00000000">
      <w:pPr>
        <w:jc w:val="center"/>
      </w:pPr>
      <w:sdt>
        <w:sdtPr>
          <w:tag w:val="goog_rdk_8"/>
          <w:id w:val="716016435"/>
        </w:sdtPr>
        <w:sdtContent>
          <w:proofErr w:type="spellStart"/>
          <w:r>
            <w:rPr>
              <w:rFonts w:ascii="Arial Unicode MS" w:eastAsia="Arial Unicode MS" w:hAnsi="Arial Unicode MS" w:cs="Arial Unicode MS"/>
            </w:rPr>
            <w:t>Cj</w:t>
          </w:r>
          <w:proofErr w:type="spellEnd"/>
          <w:proofErr w:type="gramStart"/>
          <w:r>
            <w:rPr>
              <w:rFonts w:ascii="Arial Unicode MS" w:eastAsia="Arial Unicode MS" w:hAnsi="Arial Unicode MS" w:cs="Arial Unicode MS"/>
            </w:rPr>
            <w:t>=  ∂</w:t>
          </w:r>
          <w:proofErr w:type="gramEnd"/>
          <w:r>
            <w:rPr>
              <w:rFonts w:ascii="Arial Unicode MS" w:eastAsia="Arial Unicode MS" w:hAnsi="Arial Unicode MS" w:cs="Arial Unicode MS"/>
            </w:rPr>
            <w:t>f/∂</w:t>
          </w:r>
          <w:proofErr w:type="spellStart"/>
          <w:r>
            <w:rPr>
              <w:rFonts w:ascii="Arial Unicode MS" w:eastAsia="Arial Unicode MS" w:hAnsi="Arial Unicode MS" w:cs="Arial Unicode MS"/>
            </w:rPr>
            <w:t>xj</w:t>
          </w:r>
          <w:proofErr w:type="spellEnd"/>
        </w:sdtContent>
      </w:sdt>
    </w:p>
    <w:p w14:paraId="7984BA17" w14:textId="77777777" w:rsidR="00363438" w:rsidRDefault="00000000">
      <w:pPr>
        <w:jc w:val="both"/>
      </w:pPr>
      <w:r>
        <w:t xml:space="preserve">La incertidumbre a reportar es asociada a una probabilidad de cobertura escogida (incertidumbre expandida). Se escogió una cobertura del 95%. con un factor de cobertura asociado de 2. Esto significa que los niveles de presión sonora serán expresados por la ecuación L ± 2*u de acuerdo con la incertidumbre expandida. </w:t>
      </w:r>
    </w:p>
    <w:p w14:paraId="73E3EEAD" w14:textId="77777777" w:rsidR="00363438" w:rsidRDefault="00000000">
      <w:pPr>
        <w:jc w:val="both"/>
      </w:pPr>
      <w:r>
        <w:t>Es importante resaltar que cada una de las incertidumbres mencionadas anteriormente. están compuestas por una función de varias otras fuentes de incertidumbre.</w:t>
      </w:r>
    </w:p>
    <w:p w14:paraId="0A485976" w14:textId="77777777" w:rsidR="00363438" w:rsidRDefault="00000000">
      <w:pPr>
        <w:jc w:val="both"/>
      </w:pPr>
      <w:r>
        <w:lastRenderedPageBreak/>
        <w:t>La incertidumbre expandida calculada para el modelo de predicción acústica es de 2.71 dB(A). Los puntos de control y validación del modelo no superan este valor. garantizando confiabilidad en los resultados del modelo de ruido. El cálculo de la incertidumbre de los mapas estratégicos de ruido es determinado en el Anexo 6. Estimación de la incertidumbre de los MER.</w:t>
      </w:r>
    </w:p>
    <w:p w14:paraId="5E4BD8F2" w14:textId="7D58F5F3" w:rsidR="00363438" w:rsidRDefault="00C900D5">
      <w:pPr>
        <w:pStyle w:val="Ttulo1"/>
      </w:pPr>
      <w:bookmarkStart w:id="105" w:name="_Toc200709703"/>
      <w:r>
        <w:rPr>
          <w:caps w:val="0"/>
        </w:rPr>
        <w:t>RESPONSABLE DEL INDICADOR Y SITIOS DE CONSULTA</w:t>
      </w:r>
      <w:bookmarkEnd w:id="105"/>
    </w:p>
    <w:p w14:paraId="1ECEA2CB" w14:textId="77777777" w:rsidR="00363438" w:rsidRDefault="00363438"/>
    <w:p w14:paraId="78480848" w14:textId="77777777" w:rsidR="00363438" w:rsidRDefault="00000000">
      <w:pPr>
        <w:numPr>
          <w:ilvl w:val="0"/>
          <w:numId w:val="8"/>
        </w:numPr>
        <w:pBdr>
          <w:top w:val="nil"/>
          <w:left w:val="nil"/>
          <w:bottom w:val="nil"/>
          <w:right w:val="nil"/>
          <w:between w:val="nil"/>
        </w:pBdr>
      </w:pPr>
      <w:r>
        <w:rPr>
          <w:color w:val="000000"/>
        </w:rPr>
        <w:t>Responsable</w:t>
      </w:r>
    </w:p>
    <w:tbl>
      <w:tblPr>
        <w:tblStyle w:val="af6"/>
        <w:tblW w:w="897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02"/>
        <w:gridCol w:w="6176"/>
      </w:tblGrid>
      <w:tr w:rsidR="00363438" w14:paraId="17327A6B" w14:textId="77777777">
        <w:tc>
          <w:tcPr>
            <w:tcW w:w="2802" w:type="dxa"/>
          </w:tcPr>
          <w:p w14:paraId="7E729762" w14:textId="77777777" w:rsidR="00363438" w:rsidRDefault="00000000">
            <w:pPr>
              <w:rPr>
                <w:i/>
              </w:rPr>
            </w:pPr>
            <w:r>
              <w:rPr>
                <w:i/>
              </w:rPr>
              <w:t>Entidad</w:t>
            </w:r>
          </w:p>
        </w:tc>
        <w:tc>
          <w:tcPr>
            <w:tcW w:w="6176" w:type="dxa"/>
          </w:tcPr>
          <w:p w14:paraId="0D2673BB" w14:textId="77777777" w:rsidR="00363438" w:rsidRDefault="00000000">
            <w:r>
              <w:t>Secretaría Distrital de Ambiente (SDA)</w:t>
            </w:r>
          </w:p>
        </w:tc>
      </w:tr>
      <w:tr w:rsidR="00363438" w14:paraId="792DB56D" w14:textId="77777777">
        <w:tc>
          <w:tcPr>
            <w:tcW w:w="2802" w:type="dxa"/>
          </w:tcPr>
          <w:p w14:paraId="068F182B" w14:textId="77777777" w:rsidR="00363438" w:rsidRDefault="00000000">
            <w:pPr>
              <w:rPr>
                <w:i/>
              </w:rPr>
            </w:pPr>
            <w:r>
              <w:rPr>
                <w:i/>
              </w:rPr>
              <w:t>Dependencia</w:t>
            </w:r>
          </w:p>
        </w:tc>
        <w:tc>
          <w:tcPr>
            <w:tcW w:w="6176" w:type="dxa"/>
          </w:tcPr>
          <w:p w14:paraId="3A9ECD10" w14:textId="77777777" w:rsidR="00363438" w:rsidRDefault="00000000">
            <w:r>
              <w:t>Subdirección de Calidad del Aire, Auditiva y Visual (SCAAV)</w:t>
            </w:r>
          </w:p>
        </w:tc>
      </w:tr>
      <w:tr w:rsidR="00363438" w14:paraId="642AB603" w14:textId="77777777">
        <w:tc>
          <w:tcPr>
            <w:tcW w:w="2802" w:type="dxa"/>
          </w:tcPr>
          <w:p w14:paraId="699615E6" w14:textId="77777777" w:rsidR="00363438" w:rsidRDefault="00000000">
            <w:pPr>
              <w:rPr>
                <w:i/>
              </w:rPr>
            </w:pPr>
            <w:r>
              <w:rPr>
                <w:i/>
              </w:rPr>
              <w:t>Nombre del funcionario</w:t>
            </w:r>
          </w:p>
        </w:tc>
        <w:tc>
          <w:tcPr>
            <w:tcW w:w="6176" w:type="dxa"/>
          </w:tcPr>
          <w:p w14:paraId="3DD309C6" w14:textId="77777777" w:rsidR="00363438" w:rsidRDefault="00000000">
            <w:r>
              <w:t xml:space="preserve">Andrea Corzo </w:t>
            </w:r>
            <w:proofErr w:type="spellStart"/>
            <w:r>
              <w:t>Alvarez</w:t>
            </w:r>
            <w:proofErr w:type="spellEnd"/>
          </w:p>
        </w:tc>
      </w:tr>
      <w:tr w:rsidR="00363438" w14:paraId="04395149" w14:textId="77777777">
        <w:tc>
          <w:tcPr>
            <w:tcW w:w="2802" w:type="dxa"/>
          </w:tcPr>
          <w:p w14:paraId="55957D0F" w14:textId="77777777" w:rsidR="00363438" w:rsidRDefault="00000000">
            <w:pPr>
              <w:rPr>
                <w:i/>
              </w:rPr>
            </w:pPr>
            <w:r>
              <w:rPr>
                <w:i/>
              </w:rPr>
              <w:t>Cargo</w:t>
            </w:r>
          </w:p>
        </w:tc>
        <w:tc>
          <w:tcPr>
            <w:tcW w:w="6176" w:type="dxa"/>
          </w:tcPr>
          <w:p w14:paraId="62EB9ED6" w14:textId="77777777" w:rsidR="00363438" w:rsidRDefault="00000000">
            <w:r>
              <w:t>Subdirector de Calidad del Aire, Auditiva y Visual</w:t>
            </w:r>
          </w:p>
        </w:tc>
      </w:tr>
      <w:tr w:rsidR="00363438" w14:paraId="5FA5FAB3" w14:textId="77777777">
        <w:tc>
          <w:tcPr>
            <w:tcW w:w="2802" w:type="dxa"/>
          </w:tcPr>
          <w:p w14:paraId="25F01352" w14:textId="77777777" w:rsidR="00363438" w:rsidRDefault="00000000">
            <w:pPr>
              <w:rPr>
                <w:i/>
              </w:rPr>
            </w:pPr>
            <w:r>
              <w:rPr>
                <w:i/>
              </w:rPr>
              <w:t>Correo electrónico</w:t>
            </w:r>
          </w:p>
        </w:tc>
        <w:tc>
          <w:tcPr>
            <w:tcW w:w="6176" w:type="dxa"/>
          </w:tcPr>
          <w:p w14:paraId="0621F44E" w14:textId="77777777" w:rsidR="00363438" w:rsidRDefault="00363438">
            <w:hyperlink r:id="rId57">
              <w:r>
                <w:rPr>
                  <w:color w:val="1155CC"/>
                  <w:u w:val="single"/>
                </w:rPr>
                <w:t>andrea.crozo@ambientebogota.gov.co</w:t>
              </w:r>
            </w:hyperlink>
            <w:r w:rsidR="00000000">
              <w:t xml:space="preserve"> </w:t>
            </w:r>
          </w:p>
        </w:tc>
      </w:tr>
      <w:tr w:rsidR="00363438" w14:paraId="59CB0F54" w14:textId="77777777">
        <w:tc>
          <w:tcPr>
            <w:tcW w:w="2802" w:type="dxa"/>
          </w:tcPr>
          <w:p w14:paraId="7D8F7EDD" w14:textId="77777777" w:rsidR="00363438" w:rsidRDefault="00000000">
            <w:pPr>
              <w:rPr>
                <w:i/>
              </w:rPr>
            </w:pPr>
            <w:r>
              <w:rPr>
                <w:i/>
              </w:rPr>
              <w:t>Teléfono</w:t>
            </w:r>
          </w:p>
        </w:tc>
        <w:tc>
          <w:tcPr>
            <w:tcW w:w="6176" w:type="dxa"/>
          </w:tcPr>
          <w:p w14:paraId="0502DC53" w14:textId="77777777" w:rsidR="00363438" w:rsidRDefault="00000000">
            <w:r>
              <w:t>601 3778899 Ext. 8916</w:t>
            </w:r>
          </w:p>
        </w:tc>
      </w:tr>
      <w:tr w:rsidR="00363438" w14:paraId="1BDC10F0" w14:textId="77777777">
        <w:tc>
          <w:tcPr>
            <w:tcW w:w="2802" w:type="dxa"/>
          </w:tcPr>
          <w:p w14:paraId="5E17E5AD" w14:textId="77777777" w:rsidR="00363438" w:rsidRDefault="00000000">
            <w:pPr>
              <w:rPr>
                <w:i/>
              </w:rPr>
            </w:pPr>
            <w:r>
              <w:rPr>
                <w:i/>
              </w:rPr>
              <w:t>Dirección</w:t>
            </w:r>
          </w:p>
        </w:tc>
        <w:tc>
          <w:tcPr>
            <w:tcW w:w="6176" w:type="dxa"/>
          </w:tcPr>
          <w:p w14:paraId="55D307B8" w14:textId="77777777" w:rsidR="00363438" w:rsidRDefault="00000000">
            <w:r>
              <w:rPr>
                <w:color w:val="202124"/>
                <w:sz w:val="21"/>
                <w:szCs w:val="21"/>
                <w:highlight w:val="white"/>
              </w:rPr>
              <w:t>Av. Caracas # 54 – 38</w:t>
            </w:r>
          </w:p>
        </w:tc>
      </w:tr>
    </w:tbl>
    <w:p w14:paraId="64827AA9" w14:textId="77777777" w:rsidR="00363438" w:rsidRDefault="00363438"/>
    <w:p w14:paraId="7CA89D6D" w14:textId="77777777" w:rsidR="00363438" w:rsidRDefault="00000000">
      <w:pPr>
        <w:numPr>
          <w:ilvl w:val="0"/>
          <w:numId w:val="8"/>
        </w:numPr>
        <w:pBdr>
          <w:top w:val="nil"/>
          <w:left w:val="nil"/>
          <w:bottom w:val="nil"/>
          <w:right w:val="nil"/>
          <w:between w:val="nil"/>
        </w:pBdr>
      </w:pPr>
      <w:r>
        <w:rPr>
          <w:color w:val="000000"/>
        </w:rPr>
        <w:t>Sitios de consulta</w:t>
      </w:r>
    </w:p>
    <w:tbl>
      <w:tblPr>
        <w:tblStyle w:val="af7"/>
        <w:tblW w:w="905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5"/>
        <w:gridCol w:w="7819"/>
      </w:tblGrid>
      <w:tr w:rsidR="00363438" w14:paraId="4EAC70FF" w14:textId="77777777">
        <w:tc>
          <w:tcPr>
            <w:tcW w:w="9054" w:type="dxa"/>
            <w:gridSpan w:val="2"/>
          </w:tcPr>
          <w:p w14:paraId="6BAC5E59" w14:textId="77777777" w:rsidR="00363438" w:rsidRDefault="00000000">
            <w:pPr>
              <w:jc w:val="center"/>
            </w:pPr>
            <w:r>
              <w:t>Ubicación principal para consulta del indicador</w:t>
            </w:r>
          </w:p>
        </w:tc>
      </w:tr>
      <w:tr w:rsidR="00363438" w14:paraId="241FDCF1" w14:textId="77777777">
        <w:tc>
          <w:tcPr>
            <w:tcW w:w="1235" w:type="dxa"/>
          </w:tcPr>
          <w:p w14:paraId="4877B96F" w14:textId="77777777" w:rsidR="00363438" w:rsidRDefault="00000000">
            <w:pPr>
              <w:rPr>
                <w:i/>
              </w:rPr>
            </w:pPr>
            <w:r>
              <w:rPr>
                <w:i/>
              </w:rPr>
              <w:t>Nombre</w:t>
            </w:r>
          </w:p>
        </w:tc>
        <w:tc>
          <w:tcPr>
            <w:tcW w:w="7819" w:type="dxa"/>
          </w:tcPr>
          <w:p w14:paraId="3411A626" w14:textId="77777777" w:rsidR="00363438" w:rsidRDefault="00000000">
            <w:r>
              <w:t>Informes nacionales de calidad ambiental urbana - %PUAR</w:t>
            </w:r>
          </w:p>
        </w:tc>
      </w:tr>
      <w:tr w:rsidR="00363438" w14:paraId="1CF22CD2" w14:textId="77777777">
        <w:tc>
          <w:tcPr>
            <w:tcW w:w="1235" w:type="dxa"/>
          </w:tcPr>
          <w:p w14:paraId="756BDAEC" w14:textId="77777777" w:rsidR="00363438" w:rsidRDefault="00000000">
            <w:pPr>
              <w:rPr>
                <w:i/>
              </w:rPr>
            </w:pPr>
            <w:r>
              <w:rPr>
                <w:i/>
              </w:rPr>
              <w:t>Física</w:t>
            </w:r>
          </w:p>
        </w:tc>
        <w:tc>
          <w:tcPr>
            <w:tcW w:w="7819" w:type="dxa"/>
          </w:tcPr>
          <w:p w14:paraId="45BA739D" w14:textId="77777777" w:rsidR="00363438" w:rsidRDefault="00000000">
            <w:r>
              <w:t>Ministerio de Ambiente y Desarrollo Sostenible – Centro de Documentación</w:t>
            </w:r>
          </w:p>
        </w:tc>
      </w:tr>
      <w:tr w:rsidR="00363438" w14:paraId="32987751" w14:textId="77777777">
        <w:tc>
          <w:tcPr>
            <w:tcW w:w="1235" w:type="dxa"/>
          </w:tcPr>
          <w:p w14:paraId="11AE4584" w14:textId="77777777" w:rsidR="00363438" w:rsidRDefault="00000000">
            <w:pPr>
              <w:rPr>
                <w:i/>
              </w:rPr>
            </w:pPr>
            <w:r>
              <w:rPr>
                <w:i/>
              </w:rPr>
              <w:t>URL (web)</w:t>
            </w:r>
          </w:p>
        </w:tc>
        <w:tc>
          <w:tcPr>
            <w:tcW w:w="7819" w:type="dxa"/>
          </w:tcPr>
          <w:p w14:paraId="65AD8888" w14:textId="77777777" w:rsidR="00363438" w:rsidRDefault="00363438">
            <w:pPr>
              <w:widowControl w:val="0"/>
              <w:pBdr>
                <w:top w:val="nil"/>
                <w:left w:val="nil"/>
                <w:bottom w:val="nil"/>
                <w:right w:val="nil"/>
                <w:between w:val="nil"/>
              </w:pBdr>
              <w:spacing w:line="276" w:lineRule="auto"/>
              <w:rPr>
                <w:i/>
              </w:rPr>
            </w:pPr>
          </w:p>
          <w:tbl>
            <w:tblPr>
              <w:tblStyle w:val="af8"/>
              <w:tblW w:w="7603" w:type="dxa"/>
              <w:tblInd w:w="0" w:type="dxa"/>
              <w:tblBorders>
                <w:top w:val="nil"/>
                <w:left w:val="nil"/>
                <w:bottom w:val="nil"/>
                <w:right w:val="nil"/>
              </w:tblBorders>
              <w:tblLayout w:type="fixed"/>
              <w:tblLook w:val="0000" w:firstRow="0" w:lastRow="0" w:firstColumn="0" w:lastColumn="0" w:noHBand="0" w:noVBand="0"/>
            </w:tblPr>
            <w:tblGrid>
              <w:gridCol w:w="7603"/>
            </w:tblGrid>
            <w:tr w:rsidR="00363438" w14:paraId="518982ED" w14:textId="77777777">
              <w:trPr>
                <w:trHeight w:val="222"/>
              </w:trPr>
              <w:tc>
                <w:tcPr>
                  <w:tcW w:w="7603" w:type="dxa"/>
                </w:tcPr>
                <w:p w14:paraId="4D5BB05B" w14:textId="77777777" w:rsidR="00363438" w:rsidRDefault="00363438">
                  <w:pPr>
                    <w:spacing w:after="0" w:line="240" w:lineRule="auto"/>
                  </w:pPr>
                  <w:hyperlink r:id="rId58" w:anchor="documentos-relacionados">
                    <w:r>
                      <w:rPr>
                        <w:color w:val="0000FF"/>
                        <w:u w:val="single"/>
                      </w:rPr>
                      <w:t>https://www.minambiente.gov.co/index.php/component/content/article/2051-plantilla-asuntos-ambientales-y-sectorial-y-urbana-sin-galeria-85#documentos-relacionados</w:t>
                    </w:r>
                  </w:hyperlink>
                  <w:r w:rsidR="00000000">
                    <w:t xml:space="preserve"> </w:t>
                  </w:r>
                </w:p>
              </w:tc>
            </w:tr>
          </w:tbl>
          <w:p w14:paraId="23709F35" w14:textId="77777777" w:rsidR="00363438" w:rsidRDefault="00363438"/>
        </w:tc>
      </w:tr>
    </w:tbl>
    <w:p w14:paraId="1E2627B5" w14:textId="77777777" w:rsidR="00363438" w:rsidRDefault="00363438"/>
    <w:p w14:paraId="38CE16F5" w14:textId="77777777" w:rsidR="00363438" w:rsidRDefault="00000000">
      <w:pPr>
        <w:jc w:val="both"/>
      </w:pPr>
      <w:r>
        <w:t>El indicador %PUAR es de difícil obtención debido a:</w:t>
      </w:r>
    </w:p>
    <w:p w14:paraId="5553846D" w14:textId="77777777" w:rsidR="00363438" w:rsidRDefault="00000000">
      <w:pPr>
        <w:numPr>
          <w:ilvl w:val="0"/>
          <w:numId w:val="10"/>
        </w:numPr>
        <w:pBdr>
          <w:top w:val="nil"/>
          <w:left w:val="nil"/>
          <w:bottom w:val="nil"/>
          <w:right w:val="nil"/>
          <w:between w:val="nil"/>
        </w:pBdr>
        <w:spacing w:after="0"/>
        <w:jc w:val="both"/>
      </w:pPr>
      <w:r>
        <w:rPr>
          <w:color w:val="000000"/>
        </w:rPr>
        <w:t>La dependencia de información externa como insumo de entrada para la modelación.</w:t>
      </w:r>
    </w:p>
    <w:p w14:paraId="000C381F" w14:textId="77777777" w:rsidR="00363438" w:rsidRDefault="00000000">
      <w:pPr>
        <w:numPr>
          <w:ilvl w:val="0"/>
          <w:numId w:val="10"/>
        </w:numPr>
        <w:pBdr>
          <w:top w:val="nil"/>
          <w:left w:val="nil"/>
          <w:bottom w:val="nil"/>
          <w:right w:val="nil"/>
          <w:between w:val="nil"/>
        </w:pBdr>
        <w:spacing w:after="0"/>
        <w:jc w:val="both"/>
      </w:pPr>
      <w:r>
        <w:rPr>
          <w:color w:val="000000"/>
        </w:rPr>
        <w:t>La periodicidad de la actualización de los MER (no concuerda con el del reporte del ICAU)</w:t>
      </w:r>
    </w:p>
    <w:p w14:paraId="6FD1ADAA" w14:textId="77777777" w:rsidR="00363438" w:rsidRDefault="00000000">
      <w:pPr>
        <w:numPr>
          <w:ilvl w:val="0"/>
          <w:numId w:val="10"/>
        </w:numPr>
        <w:pBdr>
          <w:top w:val="nil"/>
          <w:left w:val="nil"/>
          <w:bottom w:val="nil"/>
          <w:right w:val="nil"/>
          <w:between w:val="nil"/>
        </w:pBdr>
        <w:spacing w:after="0"/>
        <w:jc w:val="both"/>
      </w:pPr>
      <w:r>
        <w:rPr>
          <w:color w:val="000000"/>
        </w:rPr>
        <w:t>Presupuesto para la actualización de los MER</w:t>
      </w:r>
    </w:p>
    <w:p w14:paraId="5A0039A2" w14:textId="77777777" w:rsidR="00363438" w:rsidRDefault="00000000">
      <w:pPr>
        <w:numPr>
          <w:ilvl w:val="0"/>
          <w:numId w:val="10"/>
        </w:numPr>
        <w:pBdr>
          <w:top w:val="nil"/>
          <w:left w:val="nil"/>
          <w:bottom w:val="nil"/>
          <w:right w:val="nil"/>
          <w:between w:val="nil"/>
        </w:pBdr>
        <w:jc w:val="both"/>
      </w:pPr>
      <w:r>
        <w:rPr>
          <w:color w:val="000000"/>
        </w:rPr>
        <w:t>Dificultad para armonizar la metodología</w:t>
      </w:r>
    </w:p>
    <w:p w14:paraId="55AFF276" w14:textId="77777777" w:rsidR="00363438" w:rsidRDefault="00363438"/>
    <w:p w14:paraId="59F5874F" w14:textId="195514A6" w:rsidR="00363438" w:rsidRDefault="00C900D5">
      <w:pPr>
        <w:pStyle w:val="Ttulo1"/>
      </w:pPr>
      <w:bookmarkStart w:id="106" w:name="_Toc200709704"/>
      <w:r>
        <w:rPr>
          <w:caps w:val="0"/>
        </w:rPr>
        <w:lastRenderedPageBreak/>
        <w:t>OBSERVACIONES Y RECOMENDACIONES</w:t>
      </w:r>
      <w:bookmarkEnd w:id="106"/>
    </w:p>
    <w:p w14:paraId="40E9FDEB" w14:textId="77777777" w:rsidR="00363438" w:rsidRDefault="00000000">
      <w:pPr>
        <w:numPr>
          <w:ilvl w:val="0"/>
          <w:numId w:val="10"/>
        </w:numPr>
        <w:pBdr>
          <w:top w:val="nil"/>
          <w:left w:val="nil"/>
          <w:bottom w:val="nil"/>
          <w:right w:val="nil"/>
          <w:between w:val="nil"/>
        </w:pBdr>
        <w:spacing w:after="0"/>
        <w:jc w:val="both"/>
      </w:pPr>
      <w:r>
        <w:rPr>
          <w:color w:val="000000"/>
        </w:rPr>
        <w:t>El indicador</w:t>
      </w:r>
      <w:r>
        <w:t xml:space="preserve"> </w:t>
      </w:r>
      <w:r>
        <w:rPr>
          <w:color w:val="000000"/>
        </w:rPr>
        <w:t>%PUAR es de 1</w:t>
      </w:r>
      <w:r>
        <w:t>1.8</w:t>
      </w:r>
      <w:r>
        <w:rPr>
          <w:color w:val="000000"/>
        </w:rPr>
        <w:t xml:space="preserve">% para jornada ordinaria y de </w:t>
      </w:r>
      <w:r>
        <w:t>8.1</w:t>
      </w:r>
      <w:r>
        <w:rPr>
          <w:color w:val="000000"/>
        </w:rPr>
        <w:t>% para jornada dominical</w:t>
      </w:r>
      <w:r>
        <w:t>.</w:t>
      </w:r>
    </w:p>
    <w:p w14:paraId="6BBF08E5" w14:textId="77777777" w:rsidR="00363438" w:rsidRDefault="00000000">
      <w:pPr>
        <w:numPr>
          <w:ilvl w:val="0"/>
          <w:numId w:val="10"/>
        </w:numPr>
        <w:pBdr>
          <w:top w:val="nil"/>
          <w:left w:val="nil"/>
          <w:bottom w:val="nil"/>
          <w:right w:val="nil"/>
          <w:between w:val="nil"/>
        </w:pBdr>
        <w:spacing w:after="0"/>
        <w:jc w:val="both"/>
      </w:pPr>
      <w:r>
        <w:rPr>
          <w:color w:val="000000"/>
        </w:rPr>
        <w:t xml:space="preserve">La localidad de mayor %PUAR es </w:t>
      </w:r>
      <w:r>
        <w:t>Usme</w:t>
      </w:r>
      <w:r>
        <w:rPr>
          <w:color w:val="000000"/>
        </w:rPr>
        <w:t xml:space="preserve"> con aproximadamente </w:t>
      </w:r>
      <w:r>
        <w:t>2</w:t>
      </w:r>
      <w:r>
        <w:rPr>
          <w:color w:val="000000"/>
        </w:rPr>
        <w:t>5.</w:t>
      </w:r>
      <w:r>
        <w:t>8</w:t>
      </w:r>
      <w:r>
        <w:rPr>
          <w:color w:val="000000"/>
        </w:rPr>
        <w:t>% de su población afectada por ruido.</w:t>
      </w:r>
    </w:p>
    <w:p w14:paraId="1AC521F2" w14:textId="77777777" w:rsidR="00363438" w:rsidRDefault="00000000">
      <w:pPr>
        <w:numPr>
          <w:ilvl w:val="0"/>
          <w:numId w:val="10"/>
        </w:numPr>
        <w:pBdr>
          <w:top w:val="nil"/>
          <w:left w:val="nil"/>
          <w:bottom w:val="nil"/>
          <w:right w:val="nil"/>
          <w:between w:val="nil"/>
        </w:pBdr>
        <w:spacing w:after="0"/>
        <w:jc w:val="both"/>
      </w:pPr>
      <w:r>
        <w:rPr>
          <w:color w:val="000000"/>
        </w:rPr>
        <w:t>La metodología del cálculo del %PUAR implica realizar mapas de ruido adicionales ya que el L</w:t>
      </w:r>
      <w:r>
        <w:rPr>
          <w:color w:val="000000"/>
          <w:vertAlign w:val="subscript"/>
        </w:rPr>
        <w:t>N</w:t>
      </w:r>
      <w:r>
        <w:rPr>
          <w:color w:val="000000"/>
        </w:rPr>
        <w:t xml:space="preserve"> no debe presentar ajustes al momento de realizar la suma energética con el L</w:t>
      </w:r>
      <w:r>
        <w:rPr>
          <w:color w:val="000000"/>
          <w:vertAlign w:val="subscript"/>
        </w:rPr>
        <w:t>D</w:t>
      </w:r>
      <w:r>
        <w:rPr>
          <w:color w:val="000000"/>
        </w:rPr>
        <w:t xml:space="preserve"> (que sí presenta ajustes) para hallar el </w:t>
      </w:r>
      <w:proofErr w:type="gramStart"/>
      <w:r>
        <w:rPr>
          <w:color w:val="000000"/>
        </w:rPr>
        <w:t>L</w:t>
      </w:r>
      <w:r>
        <w:rPr>
          <w:color w:val="000000"/>
          <w:vertAlign w:val="subscript"/>
        </w:rPr>
        <w:t>DN,ICAU</w:t>
      </w:r>
      <w:proofErr w:type="gramEnd"/>
      <w:r>
        <w:rPr>
          <w:color w:val="000000"/>
        </w:rPr>
        <w:t>. Esto quiere decir que el L</w:t>
      </w:r>
      <w:r>
        <w:rPr>
          <w:color w:val="000000"/>
          <w:vertAlign w:val="subscript"/>
        </w:rPr>
        <w:t>DN</w:t>
      </w:r>
      <w:r>
        <w:rPr>
          <w:color w:val="000000"/>
        </w:rPr>
        <w:t xml:space="preserve"> calculado siguiendo la metodología internacional de la ISO 1996 en la que se pretende acreditar la Red de Monitoreo de Ruido Ambiental de Bogotá (RMRAB), no sería funcional a la hora de calcular el %PUAR, impactando en el proceso de la generación y actualización de los MER ya que se deben calcular mapas adicionales.</w:t>
      </w:r>
    </w:p>
    <w:p w14:paraId="17B3F1FF" w14:textId="77777777" w:rsidR="00363438" w:rsidRDefault="00000000">
      <w:pPr>
        <w:numPr>
          <w:ilvl w:val="0"/>
          <w:numId w:val="10"/>
        </w:numPr>
        <w:pBdr>
          <w:top w:val="nil"/>
          <w:left w:val="nil"/>
          <w:bottom w:val="nil"/>
          <w:right w:val="nil"/>
          <w:between w:val="nil"/>
        </w:pBdr>
        <w:spacing w:after="0"/>
        <w:jc w:val="both"/>
        <w:rPr>
          <w:color w:val="000000"/>
          <w:vertAlign w:val="subscript"/>
        </w:rPr>
      </w:pPr>
      <w:r>
        <w:rPr>
          <w:color w:val="000000"/>
        </w:rPr>
        <w:t>Para la generación de los MER y sus respectivos mapas de conflicto se toma como referencia el índice acústico L</w:t>
      </w:r>
      <w:r>
        <w:rPr>
          <w:color w:val="000000"/>
          <w:vertAlign w:val="subscript"/>
        </w:rPr>
        <w:t xml:space="preserve">N </w:t>
      </w:r>
      <w:r>
        <w:rPr>
          <w:color w:val="000000"/>
        </w:rPr>
        <w:t>con los respectivos ajustes establecidos en la metodología nacional expuesta en la Resolución 0627 de 2006. Razón por la cual se hace necesario aplicar los ajustes para tonalidad e impulsividad con el fin de evaluar las excedencias de los estándares máximos permisibles a nivel nacional.</w:t>
      </w:r>
    </w:p>
    <w:p w14:paraId="6D577623" w14:textId="77777777" w:rsidR="00363438" w:rsidRDefault="00000000">
      <w:pPr>
        <w:numPr>
          <w:ilvl w:val="0"/>
          <w:numId w:val="10"/>
        </w:numPr>
        <w:pBdr>
          <w:top w:val="nil"/>
          <w:left w:val="nil"/>
          <w:bottom w:val="nil"/>
          <w:right w:val="nil"/>
          <w:between w:val="nil"/>
        </w:pBdr>
        <w:spacing w:after="0"/>
        <w:jc w:val="both"/>
        <w:rPr>
          <w:color w:val="000000"/>
          <w:vertAlign w:val="subscript"/>
        </w:rPr>
      </w:pPr>
      <w:r>
        <w:rPr>
          <w:color w:val="000000"/>
        </w:rPr>
        <w:t xml:space="preserve">Se recomienda para el cálculo del indicador %PUAR tener en cuenta los ajustes tonales e impulsivos para el cálculo del </w:t>
      </w:r>
      <w:proofErr w:type="spellStart"/>
      <w:proofErr w:type="gramStart"/>
      <w:r>
        <w:rPr>
          <w:color w:val="000000"/>
        </w:rPr>
        <w:t>L</w:t>
      </w:r>
      <w:r>
        <w:rPr>
          <w:color w:val="000000"/>
          <w:vertAlign w:val="subscript"/>
        </w:rPr>
        <w:t>Aeq,dn</w:t>
      </w:r>
      <w:proofErr w:type="spellEnd"/>
      <w:proofErr w:type="gramEnd"/>
      <w:r>
        <w:rPr>
          <w:color w:val="000000"/>
          <w:vertAlign w:val="subscript"/>
        </w:rPr>
        <w:t xml:space="preserve"> </w:t>
      </w:r>
      <w:r>
        <w:rPr>
          <w:color w:val="000000"/>
        </w:rPr>
        <w:t xml:space="preserve">con el fin de </w:t>
      </w:r>
      <w:r>
        <w:t xml:space="preserve">considerar </w:t>
      </w:r>
      <w:r>
        <w:rPr>
          <w:color w:val="000000"/>
        </w:rPr>
        <w:t>la afectación generada por las diferentes fuentes durante la jornada nocturna, en a</w:t>
      </w:r>
      <w:r>
        <w:t>rticulación con la normativa nacional vigente</w:t>
      </w:r>
      <w:r>
        <w:rPr>
          <w:color w:val="000000"/>
        </w:rPr>
        <w:t xml:space="preserve">. Cabe mencionar que las mediciones realizadas en la noche a fuentes fijas de emisión de ruido, son ajustadas de acuerdo con el anexo 2 de la Resolución 0627 del 2006 y estos registros sirven como insumo para la calibración de los MER, por </w:t>
      </w:r>
      <w:proofErr w:type="gramStart"/>
      <w:r>
        <w:rPr>
          <w:color w:val="000000"/>
        </w:rPr>
        <w:t>ende</w:t>
      </w:r>
      <w:proofErr w:type="gramEnd"/>
      <w:r>
        <w:rPr>
          <w:color w:val="000000"/>
        </w:rPr>
        <w:t xml:space="preserve"> no se podría desagregar los ajustes al valor reportado y consolidado</w:t>
      </w:r>
      <w:r>
        <w:t>.</w:t>
      </w:r>
    </w:p>
    <w:p w14:paraId="4F5C06E3" w14:textId="77777777" w:rsidR="00363438" w:rsidRDefault="00000000">
      <w:pPr>
        <w:numPr>
          <w:ilvl w:val="0"/>
          <w:numId w:val="10"/>
        </w:numPr>
        <w:pBdr>
          <w:top w:val="nil"/>
          <w:left w:val="nil"/>
          <w:bottom w:val="nil"/>
          <w:right w:val="nil"/>
          <w:between w:val="nil"/>
        </w:pBdr>
        <w:spacing w:after="0"/>
        <w:jc w:val="both"/>
      </w:pPr>
      <w:r>
        <w:t>Se recomienda la implementación del método empleando los mapas de fachadas para grandes ciudades con el fin de obtener mayor precisión en el cálculo del indicador %PUAR.</w:t>
      </w:r>
    </w:p>
    <w:p w14:paraId="2BFB0467" w14:textId="77777777" w:rsidR="00363438" w:rsidRDefault="00000000">
      <w:pPr>
        <w:pStyle w:val="Ttulo1"/>
      </w:pPr>
      <w:bookmarkStart w:id="107" w:name="_Toc200709705"/>
      <w:r>
        <w:t>anexos</w:t>
      </w:r>
      <w:bookmarkEnd w:id="107"/>
    </w:p>
    <w:p w14:paraId="7B9F7145" w14:textId="77777777" w:rsidR="00363438" w:rsidRDefault="00000000">
      <w:r>
        <w:t>Anexo 13.1 Memorias de cálculo %PUAR</w:t>
      </w:r>
    </w:p>
    <w:p w14:paraId="2EC94F71" w14:textId="77777777" w:rsidR="00363438" w:rsidRDefault="00000000">
      <w:r>
        <w:t>Anexo 13.2 MER Tráfico Rodado</w:t>
      </w:r>
    </w:p>
    <w:p w14:paraId="7BF960C3" w14:textId="77777777" w:rsidR="00363438" w:rsidRDefault="00000000">
      <w:r>
        <w:t>Anexo 13.3 MER Tráfico Aéreo</w:t>
      </w:r>
    </w:p>
    <w:p w14:paraId="29021A51" w14:textId="77777777" w:rsidR="00363438" w:rsidRDefault="00000000">
      <w:r>
        <w:t>Anexo 13.4 MER Fuentes Fijas</w:t>
      </w:r>
    </w:p>
    <w:p w14:paraId="50B86A78" w14:textId="77777777" w:rsidR="00363438" w:rsidRDefault="00000000">
      <w:r>
        <w:t>Anexo 13.5 MER Total</w:t>
      </w:r>
    </w:p>
    <w:p w14:paraId="4DD95DA7" w14:textId="77777777" w:rsidR="00363438" w:rsidRDefault="00000000">
      <w:r>
        <w:lastRenderedPageBreak/>
        <w:t>Anexo 13.6 MER LDN</w:t>
      </w:r>
    </w:p>
    <w:p w14:paraId="26EAA444" w14:textId="77777777" w:rsidR="00363438" w:rsidRDefault="00000000">
      <w:r>
        <w:t>Anexo 13.7 Mapa %PUAR</w:t>
      </w:r>
    </w:p>
    <w:p w14:paraId="12AC7AF4" w14:textId="77777777" w:rsidR="00363438" w:rsidRDefault="00000000">
      <w:r>
        <w:t>Anexo 13.8 GDB</w:t>
      </w:r>
    </w:p>
    <w:p w14:paraId="54782CF2" w14:textId="77777777" w:rsidR="00363438" w:rsidRDefault="00000000">
      <w:pPr>
        <w:pBdr>
          <w:top w:val="nil"/>
          <w:left w:val="nil"/>
          <w:bottom w:val="nil"/>
          <w:right w:val="nil"/>
          <w:between w:val="nil"/>
        </w:pBdr>
        <w:spacing w:after="0"/>
        <w:rPr>
          <w:b/>
          <w:color w:val="000000"/>
        </w:rPr>
      </w:pPr>
      <w:r>
        <w:rPr>
          <w:b/>
          <w:color w:val="000000"/>
        </w:rPr>
        <w:t>CONTROL DE CAMBIOS</w:t>
      </w:r>
    </w:p>
    <w:p w14:paraId="21611C27" w14:textId="77777777" w:rsidR="00363438" w:rsidRDefault="00363438">
      <w:pPr>
        <w:spacing w:after="0"/>
        <w:ind w:left="-142"/>
        <w:rPr>
          <w:b/>
        </w:rPr>
      </w:pPr>
    </w:p>
    <w:tbl>
      <w:tblPr>
        <w:tblStyle w:val="af9"/>
        <w:tblpPr w:leftFromText="141" w:rightFromText="141" w:vertAnchor="text" w:tblpX="-166" w:tblpY="1"/>
        <w:tblW w:w="9230"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838"/>
        <w:gridCol w:w="4565"/>
        <w:gridCol w:w="3827"/>
      </w:tblGrid>
      <w:tr w:rsidR="00363438" w14:paraId="76B1E812" w14:textId="77777777">
        <w:tc>
          <w:tcPr>
            <w:tcW w:w="838" w:type="dxa"/>
            <w:tcBorders>
              <w:top w:val="single" w:sz="6" w:space="0" w:color="000000"/>
              <w:left w:val="single" w:sz="6" w:space="0" w:color="000000"/>
              <w:bottom w:val="single" w:sz="6" w:space="0" w:color="000000"/>
              <w:right w:val="single" w:sz="6" w:space="0" w:color="000000"/>
            </w:tcBorders>
            <w:shd w:val="clear" w:color="auto" w:fill="CCCCCC"/>
            <w:tcMar>
              <w:top w:w="15" w:type="dxa"/>
              <w:left w:w="15" w:type="dxa"/>
              <w:bottom w:w="15" w:type="dxa"/>
              <w:right w:w="15" w:type="dxa"/>
            </w:tcMar>
            <w:vAlign w:val="center"/>
          </w:tcPr>
          <w:p w14:paraId="2581CEA6" w14:textId="77777777" w:rsidR="00363438" w:rsidRDefault="00000000">
            <w:pPr>
              <w:spacing w:after="0"/>
              <w:jc w:val="center"/>
              <w:rPr>
                <w:sz w:val="20"/>
                <w:szCs w:val="20"/>
              </w:rPr>
            </w:pPr>
            <w:r>
              <w:rPr>
                <w:b/>
                <w:sz w:val="20"/>
                <w:szCs w:val="20"/>
              </w:rPr>
              <w:t>Versión</w:t>
            </w:r>
          </w:p>
        </w:tc>
        <w:tc>
          <w:tcPr>
            <w:tcW w:w="4565" w:type="dxa"/>
            <w:tcBorders>
              <w:top w:val="single" w:sz="6" w:space="0" w:color="000000"/>
              <w:left w:val="single" w:sz="6" w:space="0" w:color="000000"/>
              <w:bottom w:val="single" w:sz="6" w:space="0" w:color="000000"/>
              <w:right w:val="single" w:sz="6" w:space="0" w:color="000000"/>
            </w:tcBorders>
            <w:shd w:val="clear" w:color="auto" w:fill="CCCCCC"/>
            <w:tcMar>
              <w:top w:w="15" w:type="dxa"/>
              <w:left w:w="15" w:type="dxa"/>
              <w:bottom w:w="15" w:type="dxa"/>
              <w:right w:w="15" w:type="dxa"/>
            </w:tcMar>
            <w:vAlign w:val="center"/>
          </w:tcPr>
          <w:p w14:paraId="7FE17EE8" w14:textId="77777777" w:rsidR="00363438" w:rsidRDefault="00000000">
            <w:pPr>
              <w:spacing w:after="0"/>
              <w:jc w:val="center"/>
              <w:rPr>
                <w:sz w:val="20"/>
                <w:szCs w:val="20"/>
              </w:rPr>
            </w:pPr>
            <w:r>
              <w:rPr>
                <w:b/>
                <w:sz w:val="20"/>
                <w:szCs w:val="20"/>
              </w:rPr>
              <w:t>Descripción de la modificación</w:t>
            </w:r>
          </w:p>
        </w:tc>
        <w:tc>
          <w:tcPr>
            <w:tcW w:w="3827" w:type="dxa"/>
            <w:tcBorders>
              <w:top w:val="single" w:sz="6" w:space="0" w:color="000000"/>
              <w:left w:val="single" w:sz="6" w:space="0" w:color="000000"/>
              <w:bottom w:val="single" w:sz="6" w:space="0" w:color="000000"/>
              <w:right w:val="single" w:sz="6" w:space="0" w:color="000000"/>
            </w:tcBorders>
            <w:shd w:val="clear" w:color="auto" w:fill="CCCCCC"/>
            <w:tcMar>
              <w:top w:w="15" w:type="dxa"/>
              <w:left w:w="15" w:type="dxa"/>
              <w:bottom w:w="15" w:type="dxa"/>
              <w:right w:w="15" w:type="dxa"/>
            </w:tcMar>
            <w:vAlign w:val="center"/>
          </w:tcPr>
          <w:p w14:paraId="08CE8ADD" w14:textId="77777777" w:rsidR="00363438" w:rsidRDefault="00000000">
            <w:pPr>
              <w:spacing w:after="0"/>
              <w:jc w:val="center"/>
              <w:rPr>
                <w:sz w:val="20"/>
                <w:szCs w:val="20"/>
              </w:rPr>
            </w:pPr>
            <w:r>
              <w:rPr>
                <w:b/>
                <w:sz w:val="20"/>
                <w:szCs w:val="20"/>
              </w:rPr>
              <w:t>No. Acto Administrativo y fecha</w:t>
            </w:r>
          </w:p>
        </w:tc>
      </w:tr>
      <w:tr w:rsidR="00363438" w14:paraId="15195C1E" w14:textId="77777777">
        <w:trPr>
          <w:trHeight w:val="410"/>
        </w:trPr>
        <w:tc>
          <w:tcPr>
            <w:tcW w:w="838"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2220E5B0" w14:textId="77777777" w:rsidR="00363438" w:rsidRDefault="00000000">
            <w:pPr>
              <w:spacing w:after="0"/>
              <w:jc w:val="center"/>
              <w:rPr>
                <w:sz w:val="18"/>
                <w:szCs w:val="18"/>
              </w:rPr>
            </w:pPr>
            <w:r>
              <w:rPr>
                <w:sz w:val="18"/>
                <w:szCs w:val="18"/>
              </w:rPr>
              <w:t>1</w:t>
            </w:r>
          </w:p>
        </w:tc>
        <w:tc>
          <w:tcPr>
            <w:tcW w:w="456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6318612F" w14:textId="77777777" w:rsidR="00363438" w:rsidRDefault="00000000">
            <w:pPr>
              <w:spacing w:after="0"/>
              <w:rPr>
                <w:sz w:val="18"/>
                <w:szCs w:val="18"/>
              </w:rPr>
            </w:pPr>
            <w:r>
              <w:rPr>
                <w:sz w:val="18"/>
                <w:szCs w:val="18"/>
              </w:rPr>
              <w:t>Adopción</w:t>
            </w:r>
          </w:p>
        </w:tc>
        <w:tc>
          <w:tcPr>
            <w:tcW w:w="3827"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39553685" w14:textId="77777777" w:rsidR="00363438" w:rsidRDefault="00000000">
            <w:pPr>
              <w:spacing w:after="0"/>
              <w:rPr>
                <w:sz w:val="18"/>
                <w:szCs w:val="18"/>
              </w:rPr>
            </w:pPr>
            <w:r>
              <w:rPr>
                <w:sz w:val="18"/>
                <w:szCs w:val="18"/>
              </w:rPr>
              <w:t>Radicado 2019IE70865 de marzo 29 de 2019</w:t>
            </w:r>
          </w:p>
        </w:tc>
      </w:tr>
      <w:tr w:rsidR="00363438" w14:paraId="32FA120F" w14:textId="77777777">
        <w:trPr>
          <w:trHeight w:val="410"/>
        </w:trPr>
        <w:tc>
          <w:tcPr>
            <w:tcW w:w="838"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08EFAF89" w14:textId="77777777" w:rsidR="00363438" w:rsidRDefault="00000000">
            <w:pPr>
              <w:spacing w:after="0"/>
              <w:jc w:val="center"/>
              <w:rPr>
                <w:sz w:val="18"/>
                <w:szCs w:val="18"/>
              </w:rPr>
            </w:pPr>
            <w:r>
              <w:rPr>
                <w:sz w:val="18"/>
                <w:szCs w:val="18"/>
              </w:rPr>
              <w:t>2</w:t>
            </w:r>
          </w:p>
        </w:tc>
        <w:tc>
          <w:tcPr>
            <w:tcW w:w="456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6E2DDCEE" w14:textId="77777777" w:rsidR="00363438" w:rsidRDefault="00000000">
            <w:pPr>
              <w:spacing w:after="0"/>
              <w:jc w:val="both"/>
              <w:rPr>
                <w:sz w:val="18"/>
                <w:szCs w:val="18"/>
              </w:rPr>
            </w:pPr>
            <w:r>
              <w:rPr>
                <w:sz w:val="18"/>
                <w:szCs w:val="18"/>
              </w:rPr>
              <w:t>Se modifica el código pasa del proceso de “Evaluación, Control y Seguimiento” al proceso “Metrología, Monitoreo y Modelación” y se ajusta conforme a la aprobación del nuevo mapa de procesos.</w:t>
            </w:r>
            <w:r>
              <w:rPr>
                <w:rFonts w:ascii="Times New Roman" w:eastAsia="Times New Roman" w:hAnsi="Times New Roman" w:cs="Times New Roman"/>
                <w:sz w:val="18"/>
                <w:szCs w:val="18"/>
              </w:rPr>
              <w:t> </w:t>
            </w:r>
          </w:p>
        </w:tc>
        <w:tc>
          <w:tcPr>
            <w:tcW w:w="3827"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70817F35" w14:textId="77777777" w:rsidR="00363438" w:rsidRDefault="00000000">
            <w:pPr>
              <w:spacing w:after="0"/>
              <w:rPr>
                <w:sz w:val="18"/>
                <w:szCs w:val="18"/>
              </w:rPr>
            </w:pPr>
            <w:r>
              <w:rPr>
                <w:sz w:val="18"/>
                <w:szCs w:val="18"/>
              </w:rPr>
              <w:t>Radicado 20196IE255398 del 31 de octubre de 2019</w:t>
            </w:r>
          </w:p>
        </w:tc>
      </w:tr>
    </w:tbl>
    <w:p w14:paraId="3E93A264" w14:textId="77777777" w:rsidR="00363438" w:rsidRDefault="00363438"/>
    <w:sectPr w:rsidR="00363438">
      <w:headerReference w:type="default" r:id="rId59"/>
      <w:footerReference w:type="default" r:id="rId60"/>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5177A5" w14:textId="77777777" w:rsidR="006B6681" w:rsidRDefault="006B6681">
      <w:pPr>
        <w:spacing w:after="0" w:line="240" w:lineRule="auto"/>
      </w:pPr>
      <w:r>
        <w:separator/>
      </w:r>
    </w:p>
  </w:endnote>
  <w:endnote w:type="continuationSeparator" w:id="0">
    <w:p w14:paraId="44F06647" w14:textId="77777777" w:rsidR="006B6681" w:rsidRDefault="006B66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altName w:val="Arial Narrow"/>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01100A9A-16C0-4F70-904F-BD0EECAC792C}"/>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B1516A62-EA98-4637-AEFE-0475AB962C5C}"/>
  </w:font>
  <w:font w:name="Cambria">
    <w:panose1 w:val="02040503050406030204"/>
    <w:charset w:val="00"/>
    <w:family w:val="roman"/>
    <w:pitch w:val="variable"/>
    <w:sig w:usb0="E00006FF" w:usb1="420024FF" w:usb2="02000000" w:usb3="00000000" w:csb0="0000019F" w:csb1="00000000"/>
    <w:embedRegular r:id="rId3" w:fontKey="{4163B5A1-4E0F-47ED-BB8E-18827F961526}"/>
  </w:font>
  <w:font w:name="Calibri">
    <w:panose1 w:val="020F0502020204030204"/>
    <w:charset w:val="00"/>
    <w:family w:val="swiss"/>
    <w:pitch w:val="variable"/>
    <w:sig w:usb0="E4002EFF" w:usb1="C200247B" w:usb2="00000009" w:usb3="00000000" w:csb0="000001FF" w:csb1="00000000"/>
    <w:embedRegular r:id="rId4" w:fontKey="{41562ABF-88C9-474D-BD16-E26BAF338421}"/>
    <w:embedBold r:id="rId5" w:fontKey="{081684E2-F034-4FF9-BA35-468A913A1A55}"/>
  </w:font>
  <w:font w:name="Georgia">
    <w:panose1 w:val="02040502050405020303"/>
    <w:charset w:val="00"/>
    <w:family w:val="roman"/>
    <w:pitch w:val="variable"/>
    <w:sig w:usb0="00000287" w:usb1="00000000" w:usb2="00000000" w:usb3="00000000" w:csb0="0000009F" w:csb1="00000000"/>
    <w:embedRegular r:id="rId6" w:fontKey="{D768A7E8-1478-4163-8733-2AEDD7B39D89}"/>
    <w:embedItalic r:id="rId7" w:fontKey="{1FE8A326-FF47-496D-A731-0072779B9EB0}"/>
  </w:font>
  <w:font w:name="Cambria Math">
    <w:panose1 w:val="02040503050406030204"/>
    <w:charset w:val="00"/>
    <w:family w:val="roman"/>
    <w:pitch w:val="variable"/>
    <w:sig w:usb0="E00006FF" w:usb1="420024FF" w:usb2="02000000" w:usb3="00000000" w:csb0="0000019F" w:csb1="00000000"/>
    <w:embedRegular r:id="rId8" w:fontKey="{A320B9D2-6D65-41A9-A88C-2CD082155BDA}"/>
    <w:embedItalic r:id="rId9" w:fontKey="{A7D09447-A6E2-4C0B-B3B0-A97362A380F4}"/>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6AC226" w14:textId="77777777" w:rsidR="00363438" w:rsidRDefault="00000000">
    <w:pPr>
      <w:pBdr>
        <w:top w:val="nil"/>
        <w:left w:val="nil"/>
        <w:bottom w:val="nil"/>
        <w:right w:val="nil"/>
        <w:between w:val="nil"/>
      </w:pBdr>
      <w:tabs>
        <w:tab w:val="center" w:pos="4419"/>
        <w:tab w:val="right" w:pos="8838"/>
      </w:tabs>
      <w:spacing w:after="0" w:line="240" w:lineRule="auto"/>
      <w:jc w:val="right"/>
      <w:rPr>
        <w:color w:val="000000"/>
        <w:sz w:val="16"/>
        <w:szCs w:val="16"/>
      </w:rPr>
    </w:pPr>
    <w:r>
      <w:rPr>
        <w:color w:val="000000"/>
        <w:sz w:val="16"/>
        <w:szCs w:val="16"/>
      </w:rPr>
      <w:t xml:space="preserve">Página </w:t>
    </w:r>
    <w:r>
      <w:rPr>
        <w:b/>
        <w:color w:val="000000"/>
        <w:sz w:val="16"/>
        <w:szCs w:val="16"/>
      </w:rPr>
      <w:fldChar w:fldCharType="begin"/>
    </w:r>
    <w:r>
      <w:rPr>
        <w:b/>
        <w:color w:val="000000"/>
        <w:sz w:val="16"/>
        <w:szCs w:val="16"/>
      </w:rPr>
      <w:instrText>PAGE</w:instrText>
    </w:r>
    <w:r>
      <w:rPr>
        <w:b/>
        <w:color w:val="000000"/>
        <w:sz w:val="16"/>
        <w:szCs w:val="16"/>
      </w:rPr>
      <w:fldChar w:fldCharType="separate"/>
    </w:r>
    <w:r w:rsidR="000F7555">
      <w:rPr>
        <w:b/>
        <w:noProof/>
        <w:color w:val="000000"/>
        <w:sz w:val="16"/>
        <w:szCs w:val="16"/>
      </w:rPr>
      <w:t>1</w:t>
    </w:r>
    <w:r>
      <w:rPr>
        <w:b/>
        <w:color w:val="000000"/>
        <w:sz w:val="16"/>
        <w:szCs w:val="16"/>
      </w:rPr>
      <w:fldChar w:fldCharType="end"/>
    </w:r>
    <w:r>
      <w:rPr>
        <w:color w:val="000000"/>
        <w:sz w:val="16"/>
        <w:szCs w:val="16"/>
      </w:rPr>
      <w:t xml:space="preserve"> de </w:t>
    </w:r>
    <w:r>
      <w:rPr>
        <w:b/>
        <w:color w:val="000000"/>
        <w:sz w:val="16"/>
        <w:szCs w:val="16"/>
      </w:rPr>
      <w:fldChar w:fldCharType="begin"/>
    </w:r>
    <w:r>
      <w:rPr>
        <w:b/>
        <w:color w:val="000000"/>
        <w:sz w:val="16"/>
        <w:szCs w:val="16"/>
      </w:rPr>
      <w:instrText>NUMPAGES</w:instrText>
    </w:r>
    <w:r>
      <w:rPr>
        <w:b/>
        <w:color w:val="000000"/>
        <w:sz w:val="16"/>
        <w:szCs w:val="16"/>
      </w:rPr>
      <w:fldChar w:fldCharType="separate"/>
    </w:r>
    <w:r w:rsidR="000F7555">
      <w:rPr>
        <w:b/>
        <w:noProof/>
        <w:color w:val="000000"/>
        <w:sz w:val="16"/>
        <w:szCs w:val="16"/>
      </w:rPr>
      <w:t>2</w:t>
    </w:r>
    <w:r>
      <w:rPr>
        <w:b/>
        <w:color w:val="000000"/>
        <w:sz w:val="16"/>
        <w:szCs w:val="16"/>
      </w:rPr>
      <w:fldChar w:fldCharType="end"/>
    </w:r>
  </w:p>
  <w:p w14:paraId="4DA714A1" w14:textId="77777777" w:rsidR="00363438" w:rsidRDefault="00363438">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05CEDD" w14:textId="77777777" w:rsidR="006B6681" w:rsidRDefault="006B6681">
      <w:pPr>
        <w:spacing w:after="0" w:line="240" w:lineRule="auto"/>
      </w:pPr>
      <w:r>
        <w:separator/>
      </w:r>
    </w:p>
  </w:footnote>
  <w:footnote w:type="continuationSeparator" w:id="0">
    <w:p w14:paraId="66DDCE74" w14:textId="77777777" w:rsidR="006B6681" w:rsidRDefault="006B66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4090A" w14:textId="77777777" w:rsidR="00363438" w:rsidRDefault="00363438">
    <w:pPr>
      <w:widowControl w:val="0"/>
      <w:pBdr>
        <w:top w:val="nil"/>
        <w:left w:val="nil"/>
        <w:bottom w:val="nil"/>
        <w:right w:val="nil"/>
        <w:between w:val="nil"/>
      </w:pBdr>
      <w:spacing w:after="0"/>
    </w:pPr>
  </w:p>
  <w:tbl>
    <w:tblPr>
      <w:tblStyle w:val="afa"/>
      <w:tblW w:w="938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57"/>
      <w:gridCol w:w="3416"/>
      <w:gridCol w:w="2314"/>
    </w:tblGrid>
    <w:tr w:rsidR="00363438" w14:paraId="437D027A" w14:textId="77777777">
      <w:trPr>
        <w:cantSplit/>
        <w:trHeight w:val="532"/>
        <w:jc w:val="center"/>
      </w:trPr>
      <w:tc>
        <w:tcPr>
          <w:tcW w:w="3657" w:type="dxa"/>
          <w:vMerge w:val="restart"/>
          <w:tcBorders>
            <w:top w:val="single" w:sz="4" w:space="0" w:color="000000"/>
            <w:left w:val="single" w:sz="4" w:space="0" w:color="000000"/>
            <w:bottom w:val="single" w:sz="4" w:space="0" w:color="000000"/>
            <w:right w:val="single" w:sz="4" w:space="0" w:color="000000"/>
          </w:tcBorders>
          <w:vAlign w:val="center"/>
        </w:tcPr>
        <w:p w14:paraId="3CBBAF1B" w14:textId="77777777" w:rsidR="00363438" w:rsidRDefault="00000000">
          <w:pPr>
            <w:pBdr>
              <w:top w:val="nil"/>
              <w:left w:val="nil"/>
              <w:bottom w:val="nil"/>
              <w:right w:val="nil"/>
              <w:between w:val="nil"/>
            </w:pBdr>
            <w:tabs>
              <w:tab w:val="center" w:pos="4419"/>
              <w:tab w:val="right" w:pos="8838"/>
            </w:tabs>
            <w:spacing w:after="0" w:line="240" w:lineRule="auto"/>
            <w:ind w:right="360"/>
            <w:rPr>
              <w:color w:val="000000"/>
            </w:rPr>
          </w:pPr>
          <w:r>
            <w:rPr>
              <w:noProof/>
            </w:rPr>
            <w:drawing>
              <wp:anchor distT="0" distB="0" distL="114300" distR="114300" simplePos="0" relativeHeight="251658240" behindDoc="0" locked="0" layoutInCell="1" hidden="0" allowOverlap="1" wp14:anchorId="4D76E860" wp14:editId="65BD8F34">
                <wp:simplePos x="0" y="0"/>
                <wp:positionH relativeFrom="column">
                  <wp:posOffset>-6984</wp:posOffset>
                </wp:positionH>
                <wp:positionV relativeFrom="paragraph">
                  <wp:posOffset>55880</wp:posOffset>
                </wp:positionV>
                <wp:extent cx="2131060" cy="514350"/>
                <wp:effectExtent l="0" t="0" r="0" b="0"/>
                <wp:wrapNone/>
                <wp:docPr id="152" name="image11.jpg" descr="C:\Users\juanc_000\Desktop\Logo intitucional SDA.jpeg"/>
                <wp:cNvGraphicFramePr/>
                <a:graphic xmlns:a="http://schemas.openxmlformats.org/drawingml/2006/main">
                  <a:graphicData uri="http://schemas.openxmlformats.org/drawingml/2006/picture">
                    <pic:pic xmlns:pic="http://schemas.openxmlformats.org/drawingml/2006/picture">
                      <pic:nvPicPr>
                        <pic:cNvPr id="0" name="image11.jpg" descr="C:\Users\juanc_000\Desktop\Logo intitucional SDA.jpeg"/>
                        <pic:cNvPicPr preferRelativeResize="0"/>
                      </pic:nvPicPr>
                      <pic:blipFill>
                        <a:blip r:embed="rId1"/>
                        <a:srcRect l="5783" t="20440" r="6123" b="23955"/>
                        <a:stretch>
                          <a:fillRect/>
                        </a:stretch>
                      </pic:blipFill>
                      <pic:spPr>
                        <a:xfrm>
                          <a:off x="0" y="0"/>
                          <a:ext cx="2131060" cy="514350"/>
                        </a:xfrm>
                        <a:prstGeom prst="rect">
                          <a:avLst/>
                        </a:prstGeom>
                        <a:ln/>
                      </pic:spPr>
                    </pic:pic>
                  </a:graphicData>
                </a:graphic>
              </wp:anchor>
            </w:drawing>
          </w:r>
        </w:p>
      </w:tc>
      <w:tc>
        <w:tcPr>
          <w:tcW w:w="5730" w:type="dxa"/>
          <w:gridSpan w:val="2"/>
          <w:tcBorders>
            <w:top w:val="single" w:sz="4" w:space="0" w:color="000000"/>
            <w:left w:val="single" w:sz="4" w:space="0" w:color="000000"/>
            <w:bottom w:val="single" w:sz="4" w:space="0" w:color="000000"/>
            <w:right w:val="single" w:sz="4" w:space="0" w:color="000000"/>
          </w:tcBorders>
          <w:vAlign w:val="center"/>
        </w:tcPr>
        <w:p w14:paraId="07397CFF" w14:textId="77777777" w:rsidR="00363438" w:rsidRDefault="00000000">
          <w:pPr>
            <w:pBdr>
              <w:top w:val="nil"/>
              <w:left w:val="nil"/>
              <w:bottom w:val="nil"/>
              <w:right w:val="nil"/>
              <w:between w:val="nil"/>
            </w:pBdr>
            <w:tabs>
              <w:tab w:val="center" w:pos="4419"/>
              <w:tab w:val="right" w:pos="8838"/>
              <w:tab w:val="left" w:pos="1275"/>
            </w:tabs>
            <w:spacing w:after="0" w:line="240" w:lineRule="auto"/>
            <w:ind w:left="420"/>
            <w:jc w:val="center"/>
            <w:rPr>
              <w:b/>
              <w:color w:val="000000"/>
            </w:rPr>
          </w:pPr>
          <w:r>
            <w:rPr>
              <w:b/>
              <w:sz w:val="20"/>
              <w:szCs w:val="20"/>
            </w:rPr>
            <w:t>METROLOGÍA</w:t>
          </w:r>
          <w:r>
            <w:rPr>
              <w:b/>
              <w:color w:val="000000"/>
              <w:sz w:val="20"/>
              <w:szCs w:val="20"/>
            </w:rPr>
            <w:t>, MONITOREO Y MODELACIÓN</w:t>
          </w:r>
        </w:p>
      </w:tc>
    </w:tr>
    <w:tr w:rsidR="00363438" w14:paraId="1DFB63A0" w14:textId="77777777">
      <w:trPr>
        <w:cantSplit/>
        <w:trHeight w:val="717"/>
        <w:jc w:val="center"/>
      </w:trPr>
      <w:tc>
        <w:tcPr>
          <w:tcW w:w="3657" w:type="dxa"/>
          <w:vMerge/>
          <w:tcBorders>
            <w:top w:val="single" w:sz="4" w:space="0" w:color="000000"/>
            <w:left w:val="single" w:sz="4" w:space="0" w:color="000000"/>
            <w:bottom w:val="single" w:sz="4" w:space="0" w:color="000000"/>
            <w:right w:val="single" w:sz="4" w:space="0" w:color="000000"/>
          </w:tcBorders>
          <w:vAlign w:val="center"/>
        </w:tcPr>
        <w:p w14:paraId="2DD4D2DF" w14:textId="77777777" w:rsidR="00363438" w:rsidRDefault="00363438">
          <w:pPr>
            <w:widowControl w:val="0"/>
            <w:pBdr>
              <w:top w:val="nil"/>
              <w:left w:val="nil"/>
              <w:bottom w:val="nil"/>
              <w:right w:val="nil"/>
              <w:between w:val="nil"/>
            </w:pBdr>
            <w:spacing w:after="0"/>
            <w:rPr>
              <w:b/>
              <w:color w:val="000000"/>
            </w:rPr>
          </w:pPr>
        </w:p>
      </w:tc>
      <w:tc>
        <w:tcPr>
          <w:tcW w:w="5730" w:type="dxa"/>
          <w:gridSpan w:val="2"/>
          <w:tcBorders>
            <w:top w:val="single" w:sz="4" w:space="0" w:color="000000"/>
            <w:left w:val="single" w:sz="4" w:space="0" w:color="000000"/>
            <w:bottom w:val="single" w:sz="4" w:space="0" w:color="000000"/>
            <w:right w:val="single" w:sz="4" w:space="0" w:color="000000"/>
          </w:tcBorders>
          <w:vAlign w:val="center"/>
        </w:tcPr>
        <w:p w14:paraId="58AA729A" w14:textId="77777777" w:rsidR="00363438" w:rsidRDefault="00000000">
          <w:pPr>
            <w:pBdr>
              <w:top w:val="nil"/>
              <w:left w:val="nil"/>
              <w:bottom w:val="nil"/>
              <w:right w:val="nil"/>
              <w:between w:val="nil"/>
            </w:pBdr>
            <w:tabs>
              <w:tab w:val="center" w:pos="4419"/>
              <w:tab w:val="right" w:pos="8838"/>
            </w:tabs>
            <w:spacing w:after="0" w:line="240" w:lineRule="auto"/>
            <w:jc w:val="center"/>
            <w:rPr>
              <w:b/>
              <w:color w:val="000000"/>
              <w:sz w:val="20"/>
              <w:szCs w:val="20"/>
            </w:rPr>
          </w:pPr>
          <w:r>
            <w:rPr>
              <w:b/>
              <w:color w:val="000000"/>
              <w:sz w:val="20"/>
              <w:szCs w:val="20"/>
            </w:rPr>
            <w:t>Reporte de Indicadores ICAU (Índice de Calidad Ambiental Urbana) - SCAAV</w:t>
          </w:r>
        </w:p>
      </w:tc>
    </w:tr>
    <w:tr w:rsidR="00363438" w14:paraId="07BDC540" w14:textId="77777777">
      <w:trPr>
        <w:cantSplit/>
        <w:trHeight w:val="366"/>
        <w:jc w:val="center"/>
      </w:trPr>
      <w:tc>
        <w:tcPr>
          <w:tcW w:w="3657" w:type="dxa"/>
          <w:vMerge/>
          <w:tcBorders>
            <w:top w:val="single" w:sz="4" w:space="0" w:color="000000"/>
            <w:left w:val="single" w:sz="4" w:space="0" w:color="000000"/>
            <w:bottom w:val="single" w:sz="4" w:space="0" w:color="000000"/>
            <w:right w:val="single" w:sz="4" w:space="0" w:color="000000"/>
          </w:tcBorders>
          <w:vAlign w:val="center"/>
        </w:tcPr>
        <w:p w14:paraId="5029B742" w14:textId="77777777" w:rsidR="00363438" w:rsidRDefault="00363438">
          <w:pPr>
            <w:widowControl w:val="0"/>
            <w:pBdr>
              <w:top w:val="nil"/>
              <w:left w:val="nil"/>
              <w:bottom w:val="nil"/>
              <w:right w:val="nil"/>
              <w:between w:val="nil"/>
            </w:pBdr>
            <w:spacing w:after="0"/>
            <w:rPr>
              <w:b/>
              <w:color w:val="000000"/>
              <w:sz w:val="20"/>
              <w:szCs w:val="20"/>
            </w:rPr>
          </w:pPr>
        </w:p>
      </w:tc>
      <w:tc>
        <w:tcPr>
          <w:tcW w:w="3416" w:type="dxa"/>
          <w:tcBorders>
            <w:top w:val="single" w:sz="4" w:space="0" w:color="000000"/>
            <w:left w:val="single" w:sz="4" w:space="0" w:color="000000"/>
            <w:bottom w:val="single" w:sz="4" w:space="0" w:color="000000"/>
            <w:right w:val="single" w:sz="4" w:space="0" w:color="000000"/>
          </w:tcBorders>
          <w:vAlign w:val="center"/>
        </w:tcPr>
        <w:p w14:paraId="6B68396A" w14:textId="77777777" w:rsidR="00363438" w:rsidRDefault="00000000">
          <w:pPr>
            <w:pBdr>
              <w:top w:val="nil"/>
              <w:left w:val="nil"/>
              <w:bottom w:val="nil"/>
              <w:right w:val="nil"/>
              <w:between w:val="nil"/>
            </w:pBdr>
            <w:tabs>
              <w:tab w:val="center" w:pos="4419"/>
              <w:tab w:val="right" w:pos="8838"/>
            </w:tabs>
            <w:spacing w:after="0" w:line="240" w:lineRule="auto"/>
            <w:jc w:val="both"/>
            <w:rPr>
              <w:color w:val="000000"/>
              <w:sz w:val="20"/>
              <w:szCs w:val="20"/>
            </w:rPr>
          </w:pPr>
          <w:r>
            <w:rPr>
              <w:color w:val="000000"/>
              <w:sz w:val="20"/>
              <w:szCs w:val="20"/>
            </w:rPr>
            <w:t>Código: PA10-PR15-M1</w:t>
          </w:r>
        </w:p>
      </w:tc>
      <w:tc>
        <w:tcPr>
          <w:tcW w:w="2314" w:type="dxa"/>
          <w:tcBorders>
            <w:top w:val="single" w:sz="4" w:space="0" w:color="000000"/>
            <w:left w:val="single" w:sz="4" w:space="0" w:color="000000"/>
            <w:bottom w:val="single" w:sz="4" w:space="0" w:color="000000"/>
            <w:right w:val="single" w:sz="4" w:space="0" w:color="000000"/>
          </w:tcBorders>
          <w:vAlign w:val="center"/>
        </w:tcPr>
        <w:p w14:paraId="186F7A91" w14:textId="77777777" w:rsidR="00363438" w:rsidRDefault="00000000">
          <w:pPr>
            <w:pBdr>
              <w:top w:val="nil"/>
              <w:left w:val="nil"/>
              <w:bottom w:val="nil"/>
              <w:right w:val="nil"/>
              <w:between w:val="nil"/>
            </w:pBdr>
            <w:tabs>
              <w:tab w:val="center" w:pos="4419"/>
              <w:tab w:val="right" w:pos="8838"/>
            </w:tabs>
            <w:spacing w:after="0" w:line="240" w:lineRule="auto"/>
            <w:jc w:val="both"/>
            <w:rPr>
              <w:color w:val="000000"/>
              <w:sz w:val="20"/>
              <w:szCs w:val="20"/>
            </w:rPr>
          </w:pPr>
          <w:r>
            <w:rPr>
              <w:color w:val="000000"/>
              <w:sz w:val="20"/>
              <w:szCs w:val="20"/>
            </w:rPr>
            <w:t xml:space="preserve"> Versión: 2</w:t>
          </w:r>
        </w:p>
      </w:tc>
    </w:tr>
  </w:tbl>
  <w:p w14:paraId="1644E10C" w14:textId="77777777" w:rsidR="00363438" w:rsidRDefault="00363438">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7057D"/>
    <w:multiLevelType w:val="multilevel"/>
    <w:tmpl w:val="7B40E0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5EE30BB"/>
    <w:multiLevelType w:val="multilevel"/>
    <w:tmpl w:val="7FB278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41F2A9C"/>
    <w:multiLevelType w:val="multilevel"/>
    <w:tmpl w:val="CD84B8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C8470BB"/>
    <w:multiLevelType w:val="hybridMultilevel"/>
    <w:tmpl w:val="7364201A"/>
    <w:lvl w:ilvl="0" w:tplc="67DA7026">
      <w:start w:val="1"/>
      <w:numFmt w:val="decimal"/>
      <w:pStyle w:val="Descripcin"/>
      <w:suff w:val="space"/>
      <w:lvlText w:val="Tabla %1. "/>
      <w:lvlJc w:val="left"/>
      <w:pPr>
        <w:ind w:left="720" w:hanging="360"/>
      </w:pPr>
      <w:rPr>
        <w:rFonts w:ascii="Arial" w:hAnsi="Arial" w:hint="default"/>
        <w:b/>
        <w:i/>
        <w:sz w:val="18"/>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E647B45"/>
    <w:multiLevelType w:val="multilevel"/>
    <w:tmpl w:val="AC3866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F5F1191"/>
    <w:multiLevelType w:val="multilevel"/>
    <w:tmpl w:val="913643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pStyle w:val="Subttulo1"/>
      <w:lvlText w:val="■"/>
      <w:lvlJc w:val="left"/>
      <w:pPr>
        <w:ind w:left="2160" w:hanging="360"/>
      </w:pPr>
      <w:rPr>
        <w:u w:val="none"/>
      </w:rPr>
    </w:lvl>
    <w:lvl w:ilvl="3">
      <w:start w:val="1"/>
      <w:numFmt w:val="bullet"/>
      <w:pStyle w:val="Subttulo2"/>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3B40F7B"/>
    <w:multiLevelType w:val="multilevel"/>
    <w:tmpl w:val="1BD884B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 w15:restartNumberingAfterBreak="0">
    <w:nsid w:val="46840C14"/>
    <w:multiLevelType w:val="multilevel"/>
    <w:tmpl w:val="F7AA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9B319EB"/>
    <w:multiLevelType w:val="multilevel"/>
    <w:tmpl w:val="1158BC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ED0598E"/>
    <w:multiLevelType w:val="multilevel"/>
    <w:tmpl w:val="C492A6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F3C4105"/>
    <w:multiLevelType w:val="multilevel"/>
    <w:tmpl w:val="23D897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611D6DFE"/>
    <w:multiLevelType w:val="multilevel"/>
    <w:tmpl w:val="0A5CD5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47D4BF6"/>
    <w:multiLevelType w:val="multilevel"/>
    <w:tmpl w:val="B8A046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74955715"/>
    <w:multiLevelType w:val="multilevel"/>
    <w:tmpl w:val="21D2D1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76754481"/>
    <w:multiLevelType w:val="multilevel"/>
    <w:tmpl w:val="AD7E29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994034C"/>
    <w:multiLevelType w:val="multilevel"/>
    <w:tmpl w:val="5162A75A"/>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79F45C9E"/>
    <w:multiLevelType w:val="multilevel"/>
    <w:tmpl w:val="DDB8593A"/>
    <w:lvl w:ilvl="0">
      <w:start w:val="1"/>
      <w:numFmt w:val="decimal"/>
      <w:pStyle w:val="Ttulo1"/>
      <w:suff w:val="space"/>
      <w:lvlText w:val="%1."/>
      <w:lvlJc w:val="left"/>
      <w:pPr>
        <w:ind w:left="57" w:hanging="57"/>
      </w:pPr>
      <w:rPr>
        <w:rFonts w:ascii="Arial" w:hAnsi="Arial" w:hint="default"/>
        <w:b/>
        <w:i w:val="0"/>
        <w:caps/>
        <w:sz w:val="22"/>
      </w:rPr>
    </w:lvl>
    <w:lvl w:ilvl="1">
      <w:start w:val="1"/>
      <w:numFmt w:val="decimal"/>
      <w:pStyle w:val="Ttulo2"/>
      <w:suff w:val="space"/>
      <w:lvlText w:val="%1.%2"/>
      <w:lvlJc w:val="left"/>
      <w:pPr>
        <w:ind w:left="0" w:firstLine="0"/>
      </w:pPr>
      <w:rPr>
        <w:rFonts w:hint="default"/>
      </w:rPr>
    </w:lvl>
    <w:lvl w:ilvl="2">
      <w:start w:val="1"/>
      <w:numFmt w:val="decimal"/>
      <w:pStyle w:val="Ttulo3"/>
      <w:suff w:val="space"/>
      <w:lvlText w:val="%1.%2.%3"/>
      <w:lvlJc w:val="left"/>
      <w:pPr>
        <w:ind w:left="0" w:firstLine="340"/>
      </w:pPr>
    </w:lvl>
    <w:lvl w:ilvl="3">
      <w:start w:val="1"/>
      <w:numFmt w:val="decimal"/>
      <w:pStyle w:val="Ttulo4"/>
      <w:suff w:val="space"/>
      <w:lvlText w:val="%1.%2.%3.%4."/>
      <w:lvlJc w:val="left"/>
      <w:pPr>
        <w:ind w:left="0" w:firstLine="680"/>
      </w:pPr>
      <w:rPr>
        <w:rFonts w:ascii="Arial" w:hAnsi="Arial" w:hint="default"/>
        <w:b w:val="0"/>
        <w:i/>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082986507">
    <w:abstractNumId w:val="8"/>
  </w:num>
  <w:num w:numId="2" w16cid:durableId="1181316736">
    <w:abstractNumId w:val="0"/>
  </w:num>
  <w:num w:numId="3" w16cid:durableId="125244329">
    <w:abstractNumId w:val="14"/>
  </w:num>
  <w:num w:numId="4" w16cid:durableId="542670037">
    <w:abstractNumId w:val="9"/>
  </w:num>
  <w:num w:numId="5" w16cid:durableId="1617636838">
    <w:abstractNumId w:val="5"/>
  </w:num>
  <w:num w:numId="6" w16cid:durableId="1384477195">
    <w:abstractNumId w:val="13"/>
  </w:num>
  <w:num w:numId="7" w16cid:durableId="2083866128">
    <w:abstractNumId w:val="1"/>
  </w:num>
  <w:num w:numId="8" w16cid:durableId="1137642614">
    <w:abstractNumId w:val="10"/>
  </w:num>
  <w:num w:numId="9" w16cid:durableId="813764962">
    <w:abstractNumId w:val="16"/>
  </w:num>
  <w:num w:numId="10" w16cid:durableId="1374159280">
    <w:abstractNumId w:val="15"/>
  </w:num>
  <w:num w:numId="11" w16cid:durableId="1308317225">
    <w:abstractNumId w:val="4"/>
  </w:num>
  <w:num w:numId="12" w16cid:durableId="449200838">
    <w:abstractNumId w:val="7"/>
  </w:num>
  <w:num w:numId="13" w16cid:durableId="963392292">
    <w:abstractNumId w:val="6"/>
  </w:num>
  <w:num w:numId="14" w16cid:durableId="90585760">
    <w:abstractNumId w:val="11"/>
  </w:num>
  <w:num w:numId="15" w16cid:durableId="339434968">
    <w:abstractNumId w:val="2"/>
  </w:num>
  <w:num w:numId="16" w16cid:durableId="1503230838">
    <w:abstractNumId w:val="12"/>
  </w:num>
  <w:num w:numId="17" w16cid:durableId="155323285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3438"/>
    <w:rsid w:val="00063988"/>
    <w:rsid w:val="00091A11"/>
    <w:rsid w:val="000F7555"/>
    <w:rsid w:val="0014239A"/>
    <w:rsid w:val="00180107"/>
    <w:rsid w:val="00363438"/>
    <w:rsid w:val="003D285A"/>
    <w:rsid w:val="006B6681"/>
    <w:rsid w:val="006C4CAC"/>
    <w:rsid w:val="008D167A"/>
    <w:rsid w:val="00B86C1A"/>
    <w:rsid w:val="00C81BEA"/>
    <w:rsid w:val="00C900D5"/>
    <w:rsid w:val="00F961C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954C78"/>
  <w15:docId w15:val="{57550C45-091B-4825-92DC-571146C095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6C1A"/>
  </w:style>
  <w:style w:type="paragraph" w:styleId="Ttulo1">
    <w:name w:val="heading 1"/>
    <w:basedOn w:val="Normal"/>
    <w:next w:val="Normal"/>
    <w:link w:val="Ttulo1Car"/>
    <w:uiPriority w:val="9"/>
    <w:qFormat/>
    <w:rsid w:val="000F7555"/>
    <w:pPr>
      <w:keepNext/>
      <w:keepLines/>
      <w:numPr>
        <w:numId w:val="9"/>
      </w:numPr>
      <w:spacing w:before="360" w:after="120"/>
      <w:outlineLvl w:val="0"/>
    </w:pPr>
    <w:rPr>
      <w:rFonts w:eastAsiaTheme="majorEastAsia" w:cstheme="majorBidi"/>
      <w:b/>
      <w:caps/>
      <w:szCs w:val="32"/>
    </w:rPr>
  </w:style>
  <w:style w:type="paragraph" w:styleId="Ttulo2">
    <w:name w:val="heading 2"/>
    <w:basedOn w:val="Normal"/>
    <w:next w:val="Normal"/>
    <w:link w:val="Ttulo2Car"/>
    <w:uiPriority w:val="9"/>
    <w:unhideWhenUsed/>
    <w:qFormat/>
    <w:rsid w:val="000F7555"/>
    <w:pPr>
      <w:keepNext/>
      <w:keepLines/>
      <w:numPr>
        <w:ilvl w:val="1"/>
        <w:numId w:val="9"/>
      </w:numPr>
      <w:spacing w:before="160" w:after="120"/>
      <w:outlineLvl w:val="1"/>
    </w:pPr>
    <w:rPr>
      <w:rFonts w:eastAsiaTheme="majorEastAsia" w:cstheme="majorBidi"/>
      <w:b/>
      <w:szCs w:val="26"/>
    </w:rPr>
  </w:style>
  <w:style w:type="paragraph" w:styleId="Ttulo3">
    <w:name w:val="heading 3"/>
    <w:basedOn w:val="Normal"/>
    <w:next w:val="Normal"/>
    <w:uiPriority w:val="9"/>
    <w:unhideWhenUsed/>
    <w:qFormat/>
    <w:rsid w:val="000F7555"/>
    <w:pPr>
      <w:keepNext/>
      <w:keepLines/>
      <w:numPr>
        <w:ilvl w:val="2"/>
        <w:numId w:val="9"/>
      </w:numPr>
      <w:spacing w:before="400"/>
      <w:outlineLvl w:val="2"/>
    </w:pPr>
    <w:rPr>
      <w:szCs w:val="28"/>
    </w:rPr>
  </w:style>
  <w:style w:type="paragraph" w:styleId="Ttulo4">
    <w:name w:val="heading 4"/>
    <w:basedOn w:val="Normal"/>
    <w:next w:val="Normal"/>
    <w:uiPriority w:val="9"/>
    <w:unhideWhenUsed/>
    <w:qFormat/>
    <w:rsid w:val="000F7555"/>
    <w:pPr>
      <w:keepNext/>
      <w:keepLines/>
      <w:numPr>
        <w:ilvl w:val="3"/>
        <w:numId w:val="9"/>
      </w:numPr>
      <w:spacing w:before="240" w:after="40"/>
      <w:outlineLvl w:val="3"/>
    </w:pPr>
    <w:rPr>
      <w:i/>
      <w:szCs w:val="24"/>
    </w:rPr>
  </w:style>
  <w:style w:type="paragraph" w:styleId="Ttulo5">
    <w:name w:val="heading 5"/>
    <w:basedOn w:val="Normal"/>
    <w:next w:val="Normal"/>
    <w:uiPriority w:val="9"/>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aliases w:val="h,h8,h9,h10,h18"/>
    <w:basedOn w:val="Normal"/>
    <w:link w:val="EncabezadoCar"/>
    <w:uiPriority w:val="99"/>
    <w:unhideWhenUsed/>
    <w:rsid w:val="00014D80"/>
    <w:pPr>
      <w:tabs>
        <w:tab w:val="center" w:pos="4419"/>
        <w:tab w:val="right" w:pos="8838"/>
      </w:tabs>
      <w:spacing w:after="0" w:line="240" w:lineRule="auto"/>
    </w:pPr>
  </w:style>
  <w:style w:type="character" w:customStyle="1" w:styleId="EncabezadoCar">
    <w:name w:val="Encabezado Car"/>
    <w:aliases w:val="h Car,h8 Car,h9 Car,h10 Car,h18 Car"/>
    <w:basedOn w:val="Fuentedeprrafopredeter"/>
    <w:link w:val="Encabezado"/>
    <w:uiPriority w:val="99"/>
    <w:rsid w:val="00014D80"/>
  </w:style>
  <w:style w:type="paragraph" w:styleId="Piedepgina">
    <w:name w:val="footer"/>
    <w:basedOn w:val="Normal"/>
    <w:link w:val="PiedepginaCar"/>
    <w:uiPriority w:val="99"/>
    <w:unhideWhenUsed/>
    <w:rsid w:val="00014D8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14D80"/>
  </w:style>
  <w:style w:type="paragraph" w:styleId="Textodeglobo">
    <w:name w:val="Balloon Text"/>
    <w:basedOn w:val="Normal"/>
    <w:link w:val="TextodegloboCar"/>
    <w:uiPriority w:val="99"/>
    <w:semiHidden/>
    <w:unhideWhenUsed/>
    <w:rsid w:val="00014D8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14D80"/>
    <w:rPr>
      <w:rFonts w:ascii="Tahoma" w:hAnsi="Tahoma" w:cs="Tahoma"/>
      <w:sz w:val="16"/>
      <w:szCs w:val="16"/>
    </w:rPr>
  </w:style>
  <w:style w:type="paragraph" w:styleId="Prrafodelista">
    <w:name w:val="List Paragraph"/>
    <w:aliases w:val="HOJA,BOLA,Bolita,BOLADEF,Fuente,Flor,Guión,List Paragraph,Párrafo de lista3,Párrafo de lista21,Titulo 8,Lista Párrafo,Viñeta 2"/>
    <w:basedOn w:val="Normal"/>
    <w:link w:val="PrrafodelistaCar"/>
    <w:uiPriority w:val="72"/>
    <w:qFormat/>
    <w:rsid w:val="009D7382"/>
    <w:pPr>
      <w:ind w:left="720"/>
      <w:contextualSpacing/>
    </w:pPr>
  </w:style>
  <w:style w:type="character" w:customStyle="1" w:styleId="PrrafodelistaCar">
    <w:name w:val="Párrafo de lista Car"/>
    <w:aliases w:val="HOJA Car,BOLA Car,Bolita Car,BOLADEF Car,Fuente Car,Flor Car,Guión Car,List Paragraph Car,Párrafo de lista3 Car,Párrafo de lista21 Car,Titulo 8 Car,Lista Párrafo Car,Viñeta 2 Car"/>
    <w:link w:val="Prrafodelista"/>
    <w:uiPriority w:val="72"/>
    <w:locked/>
    <w:rsid w:val="006073BA"/>
  </w:style>
  <w:style w:type="character" w:customStyle="1" w:styleId="Ttulo1Car">
    <w:name w:val="Título 1 Car"/>
    <w:basedOn w:val="Fuentedeprrafopredeter"/>
    <w:link w:val="Ttulo1"/>
    <w:uiPriority w:val="9"/>
    <w:rsid w:val="000F7555"/>
    <w:rPr>
      <w:rFonts w:eastAsiaTheme="majorEastAsia" w:cstheme="majorBidi"/>
      <w:b/>
      <w:caps/>
      <w:szCs w:val="32"/>
    </w:rPr>
  </w:style>
  <w:style w:type="character" w:customStyle="1" w:styleId="Ttulo2Car">
    <w:name w:val="Título 2 Car"/>
    <w:basedOn w:val="Fuentedeprrafopredeter"/>
    <w:link w:val="Ttulo2"/>
    <w:uiPriority w:val="9"/>
    <w:rsid w:val="000F7555"/>
    <w:rPr>
      <w:rFonts w:eastAsiaTheme="majorEastAsia" w:cstheme="majorBidi"/>
      <w:b/>
      <w:szCs w:val="26"/>
    </w:rPr>
  </w:style>
  <w:style w:type="paragraph" w:customStyle="1" w:styleId="Subttulo1">
    <w:name w:val="Subtítulo 1"/>
    <w:basedOn w:val="Normal"/>
    <w:link w:val="Subttulo1Car"/>
    <w:qFormat/>
    <w:rsid w:val="001F4204"/>
    <w:pPr>
      <w:numPr>
        <w:ilvl w:val="2"/>
        <w:numId w:val="5"/>
      </w:numPr>
      <w:spacing w:after="0"/>
      <w:jc w:val="both"/>
    </w:pPr>
    <w:rPr>
      <w:i/>
    </w:rPr>
  </w:style>
  <w:style w:type="paragraph" w:customStyle="1" w:styleId="Subttulo2">
    <w:name w:val="Subtítulo 2"/>
    <w:basedOn w:val="Subttulo1"/>
    <w:link w:val="Subttulo2Car"/>
    <w:qFormat/>
    <w:rsid w:val="001F4204"/>
    <w:pPr>
      <w:numPr>
        <w:ilvl w:val="3"/>
      </w:numPr>
    </w:pPr>
    <w:rPr>
      <w:i w:val="0"/>
    </w:rPr>
  </w:style>
  <w:style w:type="character" w:customStyle="1" w:styleId="Subttulo1Car">
    <w:name w:val="Subtítulo 1 Car"/>
    <w:basedOn w:val="Fuentedeprrafopredeter"/>
    <w:link w:val="Subttulo1"/>
    <w:rsid w:val="001F4204"/>
    <w:rPr>
      <w:i/>
    </w:rPr>
  </w:style>
  <w:style w:type="paragraph" w:styleId="TtuloTDC">
    <w:name w:val="TOC Heading"/>
    <w:basedOn w:val="Ttulo1"/>
    <w:next w:val="Normal"/>
    <w:uiPriority w:val="39"/>
    <w:unhideWhenUsed/>
    <w:qFormat/>
    <w:rsid w:val="00DF227F"/>
    <w:pPr>
      <w:numPr>
        <w:numId w:val="0"/>
      </w:numPr>
      <w:spacing w:line="259" w:lineRule="auto"/>
      <w:outlineLvl w:val="9"/>
    </w:pPr>
    <w:rPr>
      <w:rFonts w:asciiTheme="majorHAnsi" w:hAnsiTheme="majorHAnsi"/>
      <w:b w:val="0"/>
      <w:caps w:val="0"/>
      <w:color w:val="365F91" w:themeColor="accent1" w:themeShade="BF"/>
      <w:sz w:val="32"/>
    </w:rPr>
  </w:style>
  <w:style w:type="character" w:customStyle="1" w:styleId="Subttulo2Car">
    <w:name w:val="Subtítulo 2 Car"/>
    <w:basedOn w:val="Subttulo1Car"/>
    <w:link w:val="Subttulo2"/>
    <w:rsid w:val="001F4204"/>
    <w:rPr>
      <w:i w:val="0"/>
    </w:rPr>
  </w:style>
  <w:style w:type="paragraph" w:styleId="TDC1">
    <w:name w:val="toc 1"/>
    <w:basedOn w:val="Normal"/>
    <w:next w:val="Normal"/>
    <w:autoRedefine/>
    <w:uiPriority w:val="39"/>
    <w:unhideWhenUsed/>
    <w:rsid w:val="00C900D5"/>
    <w:pPr>
      <w:tabs>
        <w:tab w:val="left" w:pos="440"/>
        <w:tab w:val="right" w:leader="dot" w:pos="8828"/>
      </w:tabs>
      <w:spacing w:after="100"/>
    </w:pPr>
    <w:rPr>
      <w:b/>
    </w:rPr>
  </w:style>
  <w:style w:type="paragraph" w:styleId="TDC2">
    <w:name w:val="toc 2"/>
    <w:basedOn w:val="Normal"/>
    <w:next w:val="Normal"/>
    <w:autoRedefine/>
    <w:uiPriority w:val="39"/>
    <w:unhideWhenUsed/>
    <w:rsid w:val="00C900D5"/>
    <w:pPr>
      <w:spacing w:after="100"/>
      <w:ind w:left="220"/>
    </w:pPr>
  </w:style>
  <w:style w:type="character" w:styleId="Hipervnculo">
    <w:name w:val="Hyperlink"/>
    <w:basedOn w:val="Fuentedeprrafopredeter"/>
    <w:uiPriority w:val="99"/>
    <w:unhideWhenUsed/>
    <w:rsid w:val="00DF227F"/>
    <w:rPr>
      <w:color w:val="0000FF" w:themeColor="hyperlink"/>
      <w:u w:val="single"/>
    </w:rPr>
  </w:style>
  <w:style w:type="paragraph" w:styleId="TDC3">
    <w:name w:val="toc 3"/>
    <w:basedOn w:val="Normal"/>
    <w:next w:val="Normal"/>
    <w:autoRedefine/>
    <w:uiPriority w:val="39"/>
    <w:unhideWhenUsed/>
    <w:rsid w:val="00C900D5"/>
    <w:pPr>
      <w:spacing w:after="100" w:line="259" w:lineRule="auto"/>
      <w:ind w:left="440"/>
    </w:pPr>
    <w:rPr>
      <w:rFonts w:eastAsiaTheme="minorEastAsia" w:cs="Times New Roman"/>
    </w:rPr>
  </w:style>
  <w:style w:type="table" w:styleId="Tablaconcuadrcula">
    <w:name w:val="Table Grid"/>
    <w:basedOn w:val="Tablanormal"/>
    <w:uiPriority w:val="39"/>
    <w:rsid w:val="009C2A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F2645"/>
    <w:pPr>
      <w:autoSpaceDE w:val="0"/>
      <w:autoSpaceDN w:val="0"/>
      <w:adjustRightInd w:val="0"/>
      <w:spacing w:after="0" w:line="240" w:lineRule="auto"/>
    </w:pPr>
    <w:rPr>
      <w:rFonts w:ascii="Calibri" w:hAnsi="Calibri" w:cs="Calibri"/>
      <w:color w:val="000000"/>
      <w:sz w:val="24"/>
      <w:szCs w:val="24"/>
    </w:rPr>
  </w:style>
  <w:style w:type="character" w:styleId="Textodelmarcadordeposicin">
    <w:name w:val="Placeholder Text"/>
    <w:basedOn w:val="Fuentedeprrafopredeter"/>
    <w:uiPriority w:val="99"/>
    <w:semiHidden/>
    <w:rsid w:val="0068756D"/>
    <w:rPr>
      <w:color w:val="808080"/>
    </w:rPr>
  </w:style>
  <w:style w:type="paragraph" w:styleId="Descripcin">
    <w:name w:val="caption"/>
    <w:aliases w:val="Tabla"/>
    <w:basedOn w:val="Normal"/>
    <w:next w:val="Normal"/>
    <w:link w:val="DescripcinCar"/>
    <w:uiPriority w:val="35"/>
    <w:unhideWhenUsed/>
    <w:qFormat/>
    <w:rsid w:val="000F7555"/>
    <w:pPr>
      <w:numPr>
        <w:numId w:val="17"/>
      </w:numPr>
      <w:spacing w:before="120" w:after="120" w:line="240" w:lineRule="auto"/>
      <w:jc w:val="center"/>
    </w:pPr>
    <w:rPr>
      <w:rFonts w:cstheme="minorBidi"/>
      <w:b/>
      <w:i/>
      <w:iCs/>
      <w:sz w:val="18"/>
      <w:szCs w:val="18"/>
    </w:rPr>
  </w:style>
  <w:style w:type="character" w:customStyle="1" w:styleId="DescripcinCar">
    <w:name w:val="Descripción Car"/>
    <w:aliases w:val="Tabla Car"/>
    <w:basedOn w:val="Fuentedeprrafopredeter"/>
    <w:link w:val="Descripcin"/>
    <w:uiPriority w:val="35"/>
    <w:rsid w:val="000F7555"/>
    <w:rPr>
      <w:rFonts w:cstheme="minorBidi"/>
      <w:b/>
      <w:i/>
      <w:iCs/>
      <w:sz w:val="18"/>
      <w:szCs w:val="18"/>
    </w:rPr>
  </w:style>
  <w:style w:type="paragraph" w:customStyle="1" w:styleId="Figura">
    <w:name w:val="Figura"/>
    <w:link w:val="FiguraCar"/>
    <w:qFormat/>
    <w:rsid w:val="000F7555"/>
    <w:pPr>
      <w:spacing w:before="120" w:after="120" w:line="240" w:lineRule="auto"/>
      <w:jc w:val="center"/>
    </w:pPr>
    <w:rPr>
      <w:rFonts w:eastAsiaTheme="majorEastAsia" w:cstheme="majorBidi"/>
      <w:b/>
      <w:i/>
      <w:noProof/>
      <w:sz w:val="18"/>
    </w:rPr>
  </w:style>
  <w:style w:type="character" w:customStyle="1" w:styleId="FiguraCar">
    <w:name w:val="Figura Car"/>
    <w:basedOn w:val="Fuentedeprrafopredeter"/>
    <w:link w:val="Figura"/>
    <w:rsid w:val="000F7555"/>
    <w:rPr>
      <w:rFonts w:eastAsiaTheme="majorEastAsia" w:cstheme="majorBidi"/>
      <w:b/>
      <w:i/>
      <w:noProof/>
      <w:sz w:val="18"/>
    </w:rPr>
  </w:style>
  <w:style w:type="character" w:customStyle="1" w:styleId="w8qarf">
    <w:name w:val="w8qarf"/>
    <w:basedOn w:val="Fuentedeprrafopredeter"/>
    <w:rsid w:val="007F0E4D"/>
  </w:style>
  <w:style w:type="character" w:customStyle="1" w:styleId="lrzxr">
    <w:name w:val="lrzxr"/>
    <w:basedOn w:val="Fuentedeprrafopredeter"/>
    <w:rsid w:val="007F0E4D"/>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left w:w="108" w:type="dxa"/>
        <w:right w:w="108"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pPr>
      <w:spacing w:after="0" w:line="240" w:lineRule="auto"/>
    </w:pPr>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pPr>
      <w:spacing w:after="0" w:line="240" w:lineRule="auto"/>
    </w:pPr>
    <w:tblPr>
      <w:tblStyleRowBandSize w:val="1"/>
      <w:tblStyleColBandSize w:val="1"/>
      <w:tblCellMar>
        <w:left w:w="108" w:type="dxa"/>
        <w:right w:w="108" w:type="dxa"/>
      </w:tblCellMar>
    </w:tblPr>
  </w:style>
  <w:style w:type="table" w:customStyle="1" w:styleId="a5">
    <w:basedOn w:val="TableNormal"/>
    <w:tblPr>
      <w:tblStyleRowBandSize w:val="1"/>
      <w:tblStyleColBandSize w:val="1"/>
      <w:tblCellMar>
        <w:left w:w="70" w:type="dxa"/>
        <w:right w:w="70"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pPr>
      <w:spacing w:after="0" w:line="240" w:lineRule="auto"/>
    </w:pPr>
    <w:tblPr>
      <w:tblStyleRowBandSize w:val="1"/>
      <w:tblStyleColBandSize w:val="1"/>
      <w:tblCellMar>
        <w:left w:w="108" w:type="dxa"/>
        <w:right w:w="108" w:type="dxa"/>
      </w:tblCellMar>
    </w:tblPr>
  </w:style>
  <w:style w:type="table" w:customStyle="1" w:styleId="af7">
    <w:basedOn w:val="TableNormal"/>
    <w:pPr>
      <w:spacing w:after="0" w:line="240" w:lineRule="auto"/>
    </w:pPr>
    <w:tblPr>
      <w:tblStyleRowBandSize w:val="1"/>
      <w:tblStyleColBandSize w:val="1"/>
      <w:tblCellMar>
        <w:left w:w="108" w:type="dxa"/>
        <w:right w:w="108"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paragraph" w:styleId="Tabladeilustraciones">
    <w:name w:val="table of figures"/>
    <w:basedOn w:val="Normal"/>
    <w:next w:val="Normal"/>
    <w:uiPriority w:val="99"/>
    <w:unhideWhenUsed/>
    <w:rsid w:val="00C900D5"/>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0115524">
      <w:bodyDiv w:val="1"/>
      <w:marLeft w:val="0"/>
      <w:marRight w:val="0"/>
      <w:marTop w:val="0"/>
      <w:marBottom w:val="0"/>
      <w:divBdr>
        <w:top w:val="none" w:sz="0" w:space="0" w:color="auto"/>
        <w:left w:val="none" w:sz="0" w:space="0" w:color="auto"/>
        <w:bottom w:val="none" w:sz="0" w:space="0" w:color="auto"/>
        <w:right w:val="none" w:sz="0" w:space="0" w:color="auto"/>
      </w:divBdr>
    </w:div>
    <w:div w:id="1698852231">
      <w:bodyDiv w:val="1"/>
      <w:marLeft w:val="0"/>
      <w:marRight w:val="0"/>
      <w:marTop w:val="0"/>
      <w:marBottom w:val="0"/>
      <w:divBdr>
        <w:top w:val="none" w:sz="0" w:space="0" w:color="auto"/>
        <w:left w:val="none" w:sz="0" w:space="0" w:color="auto"/>
        <w:bottom w:val="none" w:sz="0" w:space="0" w:color="auto"/>
        <w:right w:val="none" w:sz="0" w:space="0" w:color="auto"/>
      </w:divBdr>
    </w:div>
    <w:div w:id="19253341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jpg"/><Relationship Id="rId21" Type="http://schemas.openxmlformats.org/officeDocument/2006/relationships/image" Target="media/image10.png"/><Relationship Id="rId34" Type="http://schemas.openxmlformats.org/officeDocument/2006/relationships/image" Target="media/image23.jpg"/><Relationship Id="rId42" Type="http://schemas.openxmlformats.org/officeDocument/2006/relationships/image" Target="media/image31.jpg"/><Relationship Id="rId47" Type="http://schemas.openxmlformats.org/officeDocument/2006/relationships/image" Target="media/image36.jpg"/><Relationship Id="rId50" Type="http://schemas.openxmlformats.org/officeDocument/2006/relationships/image" Target="media/image39.jpg"/><Relationship Id="rId55" Type="http://schemas.openxmlformats.org/officeDocument/2006/relationships/image" Target="media/image44.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jp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jpg"/><Relationship Id="rId37" Type="http://schemas.openxmlformats.org/officeDocument/2006/relationships/image" Target="media/image26.jpg"/><Relationship Id="rId40" Type="http://schemas.openxmlformats.org/officeDocument/2006/relationships/image" Target="media/image29.jpg"/><Relationship Id="rId45" Type="http://schemas.openxmlformats.org/officeDocument/2006/relationships/image" Target="media/image34.jpg"/><Relationship Id="rId53" Type="http://schemas.openxmlformats.org/officeDocument/2006/relationships/image" Target="media/image42.png"/><Relationship Id="rId58" Type="http://schemas.openxmlformats.org/officeDocument/2006/relationships/hyperlink" Target="https://www.minambiente.gov.co/index.php/component/content/article/2051-plantilla-asuntos-ambientales-y-sectorial-y-urbana-sin-galeria-85"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jpg"/><Relationship Id="rId27" Type="http://schemas.openxmlformats.org/officeDocument/2006/relationships/image" Target="media/image16.png"/><Relationship Id="rId30" Type="http://schemas.openxmlformats.org/officeDocument/2006/relationships/image" Target="media/image19.jpg"/><Relationship Id="rId35" Type="http://schemas.openxmlformats.org/officeDocument/2006/relationships/image" Target="media/image24.jpg"/><Relationship Id="rId43" Type="http://schemas.openxmlformats.org/officeDocument/2006/relationships/image" Target="media/image32.jpg"/><Relationship Id="rId48" Type="http://schemas.openxmlformats.org/officeDocument/2006/relationships/image" Target="media/image37.jpg"/><Relationship Id="rId56" Type="http://schemas.openxmlformats.org/officeDocument/2006/relationships/image" Target="media/image45.png"/><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jpg"/><Relationship Id="rId38" Type="http://schemas.openxmlformats.org/officeDocument/2006/relationships/image" Target="media/image27.jpg"/><Relationship Id="rId46" Type="http://schemas.openxmlformats.org/officeDocument/2006/relationships/image" Target="media/image35.jpg"/><Relationship Id="rId59" Type="http://schemas.openxmlformats.org/officeDocument/2006/relationships/header" Target="header1.xml"/><Relationship Id="rId20" Type="http://schemas.openxmlformats.org/officeDocument/2006/relationships/image" Target="media/image9.png"/><Relationship Id="rId41" Type="http://schemas.openxmlformats.org/officeDocument/2006/relationships/image" Target="media/image30.jpg"/><Relationship Id="rId54" Type="http://schemas.openxmlformats.org/officeDocument/2006/relationships/image" Target="media/image43.jp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g"/><Relationship Id="rId49" Type="http://schemas.openxmlformats.org/officeDocument/2006/relationships/image" Target="media/image38.jpg"/><Relationship Id="rId57" Type="http://schemas.openxmlformats.org/officeDocument/2006/relationships/hyperlink" Target="mailto:andrea.corzo@ambientebogota.gov.co" TargetMode="External"/><Relationship Id="rId10" Type="http://schemas.openxmlformats.org/officeDocument/2006/relationships/image" Target="media/image1.png"/><Relationship Id="rId31" Type="http://schemas.openxmlformats.org/officeDocument/2006/relationships/image" Target="media/image20.jpg"/><Relationship Id="rId44" Type="http://schemas.openxmlformats.org/officeDocument/2006/relationships/image" Target="media/image33.jpg"/><Relationship Id="rId52" Type="http://schemas.openxmlformats.org/officeDocument/2006/relationships/image" Target="media/image41.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mailto:andrea.corzo@ambientebogota.gov.c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46.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4S55Y5TD6iJOjVEI3GRPTnS77w==">CgMxLjAaHwoBMBIaChgICVIUChJ0YWJsZS5rcGMwN3ZpcnVqOXkaGgoBMRIVChMIBCoPCgtBQUFCbGFoMXA1ZxABGh8KATISGgoYCAlSFAoSdGFibGUueGF5eDRhMnQ0ajg5Gh8KATMSGgoYCAlSFAoSdGFibGUuODlpZHcwcjUwcjU3Gh8KATQSGgoYCAlSFAoSdGFibGUuaHc2MTI2ZHIzb3F2Gh8KATUSGgoYCAlSFAoSdGFibGUuZ2JkZW1hMWkzbTA4Gh0KATYSGAoWCAdCEhIQQXJpYWwgVW5pY29kZSBNUxodCgE3EhgKFggHQhISEEFyaWFsIFVuaWNvZGUgTVMaHQoBOBIYChYIB0ISEhBBcmlhbCBVbmljb2RlIE1TIvgCCgtBQUFCbGFoMXA1ZxLCAgoLQUFBQmxhaDFwNWcSC0FBQUJsYWgxcDVnGg0KCXRleHQvaHRtbBIAIg4KCnRleHQvcGxhaW4SACobIhUxMDUzMjAxMjg4MDczNTEyOTE3MDgoADgAMLnB1rv1Mjjnxda79TJKoQEKJGFwcGxpY2F0aW9uL3ZuZC5nb29nbGUtYXBwcy5kb2NzLm1kcxp5wtfa5AFzGnEKbQpnTGEgcG9ibGFjacOzbiBkZSBsYSBlZGlmaWNhY2nDs24gZXN0w6EgZGFkYSBwb3IgZWwgcHJvZHVjdG8gZW50cmUgZWwgQUMgeSBlbCBmYWN0b3IgZGUgZGVuc2lkYWQsIHkgc3UgZBABGAEQAVoMcnZ2aHN2cXUzaGMwcgIgAHgAggEUc3VnZ2VzdC41Ynh2am5seWZ4eniaAQYIABAAGACwAQC4AQAYucHWu/UyIOfF1rv1MjAAQhRzdWdnZXN0LjVieHZqbmx5Znh6eDIOaC42cm1qZnpkM2Jpem8yDmguNXYxbWcwMjBiN3VsMg5oLjVvY3YyN2k1NDQzNTIOaC5zMHE0cmgyanNtMzMyDmguNGtlYm53N29neXVwMg5oLm52M2d6OHM4NDhxcTIOaC5wOGxmN21tMWd4OTYyDmguNmVmdHFkOTEyZW9qMg5oLjZnYnlpaGF2dWF1ZTIOaC5tb3hkN2lmNmFhcHUyDmguNHg0M3ZmdG84ZWprMg5oLmhpdXI1aGw0Ymw3eDINaC5pNXBmZ3Z0NHI4NTIOaC41Nzg5YWZuenNxcHEyDmguY2RzNHd5Y3I4ejhrMg5oLjU3ODlhZm56c3FwcTIOaC45Nm40eWN5aGR1N2kyDmguaWUyNHRyOHhndHY5Mg5oLnRxcWR3c3NmdXlrZjIOaC5jN28yd3N4Y25oaTkyDmgubG92YWY4YncxM3FmMg5oLjN2Z2U0eDN1emg4YTINaC4xOWpmczd0d3dpNjIOaC54aXNuOXJrb2R1NnoyDmgubThvcHhwdGY5MDRnMg5oLjFldHljd253NzlsbzIOaC55ajBsaGZrcDEyMzYyDmgucGJheWsyazN5azIzMg5oLjZhbmE2eDRib3V3ZDgAai4KFHN1Z2dlc3QuN242a2xndnNyajI2EhZTRVJHSU8gU0FMQVpBUiBTQU5DSEVaai8KFHN1Z2dlc3QuOGgyNmRncjF3cTJjEhdMVUlTIEFORFJFUyBSRVkgQkFSUk9URWovChRzdWdnZXN0Lml5b3FhZWJyNGkydxIXTFVJUyBBTkRSRVMgUkVZIEJBUlJPVEVqLwoUc3VnZ2VzdC5qZWhid21ueDB0OHoSF0xVSVMgQU5EUkVTIFJFWSBCQVJST1RFai8KFHN1Z2dlc3QuaHk2ZDJueXB6ejI2EhdMVUlTIEFORFJFUyBSRVkgQkFSUk9URWovChRzdWdnZXN0Lmx1eXQ4MnZydmpxYhIXTFVJUyBBTkRSRVMgUkVZIEJBUlJPVEVqLwoUc3VnZ2VzdC40MzZzZnRibTB4emsSF0xVSVMgQU5EUkVTIFJFWSBCQVJST1RFai8KFHN1Z2dlc3Quc2p1ZjE1N3c2bGEyEhdMVUlTIEFORFJFUyBSRVkgQkFSUk9URWovChRzdWdnZXN0LnQ3a2M1MTljMmNqcRIXTFVJUyBBTkRSRVMgUkVZIEJBUlJPVEVqLgoUc3VnZ2VzdC5tODRnbmExc2ZrbmUSFlNFUkdJTyBTQUxBWkFSIFNBTkNIRVpqLgoUc3VnZ2VzdC5hbnN0ZnJmdDVnZ3kSFlNFUkdJTyBTQUxBWkFSIFNBTkNIRVpqLgoUc3VnZ2VzdC41Ynh2am5seWZ4engSFlNFUkdJTyBTQUxBWkFSIFNBTkNIRVpqLgoUc3VnZ2VzdC55a2ZkMnoydDQxZzYSFlNFUkdJTyBTQUxBWkFSIFNBTkNIRVpyITEzUTAwN0dpYndmNWJIdFBRd1Z5U1lKTFBIN01wWmdYTA==</go:docsCustomData>
</go:gDocsCustomXmlDataStorage>
</file>

<file path=customXml/itemProps1.xml><?xml version="1.0" encoding="utf-8"?>
<ds:datastoreItem xmlns:ds="http://schemas.openxmlformats.org/officeDocument/2006/customXml" ds:itemID="{699EB084-E902-4C5F-931B-012C29D998EB}">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73</Pages>
  <Words>17043</Words>
  <Characters>93740</Characters>
  <Application>Microsoft Office Word</Application>
  <DocSecurity>0</DocSecurity>
  <Lines>781</Lines>
  <Paragraphs>221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110562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JUAN.APONTE</dc:creator>
  <cp:lastModifiedBy>Sergio Salazar</cp:lastModifiedBy>
  <cp:revision>9</cp:revision>
  <cp:lastPrinted>2025-06-13T17:20:00Z</cp:lastPrinted>
  <dcterms:created xsi:type="dcterms:W3CDTF">2020-10-19T14:03:00Z</dcterms:created>
  <dcterms:modified xsi:type="dcterms:W3CDTF">2025-06-13T20:46:00Z</dcterms:modified>
</cp:coreProperties>
</file>